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A7F0B" w14:textId="10808080" w:rsidR="0069415C" w:rsidRDefault="0069415C" w:rsidP="00A2689F">
      <w:pPr>
        <w:spacing w:line="360" w:lineRule="auto"/>
        <w:jc w:val="center"/>
        <w:rPr>
          <w:rFonts w:ascii="Times New Roman" w:hAnsi="Times New Roman" w:cs="Times New Roman"/>
          <w:b/>
          <w:bCs/>
          <w:color w:val="000000" w:themeColor="text1"/>
          <w:sz w:val="24"/>
          <w:szCs w:val="24"/>
        </w:rPr>
      </w:pPr>
      <w:r>
        <w:rPr>
          <w:noProof/>
        </w:rPr>
        <w:drawing>
          <wp:inline distT="0" distB="0" distL="0" distR="0" wp14:anchorId="2CCE73A9" wp14:editId="0737E6FA">
            <wp:extent cx="927100" cy="1021715"/>
            <wp:effectExtent l="0" t="0" r="6350" b="6985"/>
            <wp:docPr id="1" name="Slika 1" descr="C:\Users\vsubotic\Pictures\grb2.jpg"/>
            <wp:cNvGraphicFramePr/>
            <a:graphic xmlns:a="http://schemas.openxmlformats.org/drawingml/2006/main">
              <a:graphicData uri="http://schemas.openxmlformats.org/drawingml/2006/picture">
                <pic:pic xmlns:pic="http://schemas.openxmlformats.org/drawingml/2006/picture">
                  <pic:nvPicPr>
                    <pic:cNvPr id="1" name="Slika 1" descr="C:\Users\vsubotic\Pictures\grb2.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02171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p>
    <w:p w14:paraId="5D473624" w14:textId="77777777" w:rsidR="0069415C" w:rsidRDefault="0069415C" w:rsidP="0069415C">
      <w:pPr>
        <w:spacing w:before="120" w:after="120"/>
        <w:jc w:val="center"/>
        <w:rPr>
          <w:rFonts w:eastAsia="Calibri"/>
          <w:b/>
          <w:sz w:val="32"/>
        </w:rPr>
      </w:pPr>
    </w:p>
    <w:p w14:paraId="560868DF" w14:textId="0FF4E6BC" w:rsidR="0069415C" w:rsidRPr="0069415C" w:rsidRDefault="0069415C" w:rsidP="0069415C">
      <w:pPr>
        <w:spacing w:before="120" w:after="120"/>
        <w:jc w:val="center"/>
        <w:rPr>
          <w:rFonts w:ascii="Times New Roman" w:eastAsia="Calibri" w:hAnsi="Times New Roman" w:cs="Times New Roman"/>
          <w:b/>
          <w:sz w:val="32"/>
        </w:rPr>
      </w:pPr>
      <w:r w:rsidRPr="0069415C">
        <w:rPr>
          <w:rFonts w:ascii="Times New Roman" w:eastAsia="Calibri" w:hAnsi="Times New Roman" w:cs="Times New Roman"/>
          <w:b/>
          <w:sz w:val="32"/>
        </w:rPr>
        <w:t xml:space="preserve">Ministarstvo rada, mirovinskoga sustava, </w:t>
      </w:r>
    </w:p>
    <w:p w14:paraId="1BAC19BE" w14:textId="77777777" w:rsidR="0069415C" w:rsidRPr="0069415C" w:rsidRDefault="0069415C" w:rsidP="0069415C">
      <w:pPr>
        <w:spacing w:before="120" w:after="120"/>
        <w:jc w:val="center"/>
        <w:rPr>
          <w:rFonts w:ascii="Times New Roman" w:eastAsia="Calibri" w:hAnsi="Times New Roman" w:cs="Times New Roman"/>
          <w:sz w:val="32"/>
        </w:rPr>
      </w:pPr>
      <w:r w:rsidRPr="0069415C">
        <w:rPr>
          <w:rFonts w:ascii="Times New Roman" w:eastAsia="Calibri" w:hAnsi="Times New Roman" w:cs="Times New Roman"/>
          <w:b/>
          <w:sz w:val="32"/>
        </w:rPr>
        <w:t>obitelji i socijalne politike</w:t>
      </w:r>
    </w:p>
    <w:p w14:paraId="315C4A59" w14:textId="77777777" w:rsidR="0069415C" w:rsidRDefault="0069415C" w:rsidP="00A2689F">
      <w:pPr>
        <w:spacing w:line="360" w:lineRule="auto"/>
        <w:jc w:val="center"/>
        <w:rPr>
          <w:rFonts w:ascii="Times New Roman" w:hAnsi="Times New Roman" w:cs="Times New Roman"/>
          <w:b/>
          <w:bCs/>
          <w:color w:val="000000" w:themeColor="text1"/>
          <w:sz w:val="24"/>
          <w:szCs w:val="24"/>
        </w:rPr>
      </w:pPr>
    </w:p>
    <w:p w14:paraId="6F48053E" w14:textId="727618BB" w:rsidR="0069415C" w:rsidRDefault="0069415C" w:rsidP="00A2689F">
      <w:pPr>
        <w:spacing w:line="360" w:lineRule="auto"/>
        <w:jc w:val="center"/>
        <w:rPr>
          <w:rFonts w:ascii="Times New Roman" w:hAnsi="Times New Roman" w:cs="Times New Roman"/>
          <w:b/>
          <w:bCs/>
          <w:color w:val="000000" w:themeColor="text1"/>
          <w:sz w:val="24"/>
          <w:szCs w:val="24"/>
        </w:rPr>
      </w:pPr>
    </w:p>
    <w:p w14:paraId="379FA184" w14:textId="020407DE" w:rsidR="0069415C" w:rsidRDefault="0069415C" w:rsidP="00A2689F">
      <w:pPr>
        <w:spacing w:line="360" w:lineRule="auto"/>
        <w:jc w:val="center"/>
        <w:rPr>
          <w:rFonts w:ascii="Times New Roman" w:hAnsi="Times New Roman" w:cs="Times New Roman"/>
          <w:b/>
          <w:bCs/>
          <w:color w:val="000000" w:themeColor="text1"/>
          <w:sz w:val="24"/>
          <w:szCs w:val="24"/>
        </w:rPr>
      </w:pPr>
    </w:p>
    <w:p w14:paraId="6FAE8AFD" w14:textId="161706B9" w:rsidR="0069415C" w:rsidRDefault="0069415C" w:rsidP="00A2689F">
      <w:pPr>
        <w:spacing w:line="360" w:lineRule="auto"/>
        <w:jc w:val="center"/>
        <w:rPr>
          <w:rFonts w:ascii="Times New Roman" w:hAnsi="Times New Roman" w:cs="Times New Roman"/>
          <w:b/>
          <w:bCs/>
          <w:color w:val="000000" w:themeColor="text1"/>
          <w:sz w:val="24"/>
          <w:szCs w:val="24"/>
        </w:rPr>
      </w:pPr>
    </w:p>
    <w:p w14:paraId="0C69A686" w14:textId="77777777" w:rsidR="0069415C" w:rsidRDefault="0069415C" w:rsidP="00A2689F">
      <w:pPr>
        <w:spacing w:line="360" w:lineRule="auto"/>
        <w:jc w:val="center"/>
        <w:rPr>
          <w:rFonts w:ascii="Times New Roman" w:hAnsi="Times New Roman" w:cs="Times New Roman"/>
          <w:b/>
          <w:bCs/>
          <w:color w:val="000000" w:themeColor="text1"/>
          <w:sz w:val="24"/>
          <w:szCs w:val="24"/>
        </w:rPr>
      </w:pPr>
    </w:p>
    <w:p w14:paraId="1D3253A2" w14:textId="71321587" w:rsidR="00A2689F" w:rsidRDefault="00A2689F" w:rsidP="00A2689F">
      <w:pPr>
        <w:spacing w:line="360" w:lineRule="auto"/>
        <w:jc w:val="center"/>
        <w:rPr>
          <w:rFonts w:ascii="Times New Roman" w:hAnsi="Times New Roman" w:cs="Times New Roman"/>
          <w:b/>
          <w:bCs/>
          <w:color w:val="000000" w:themeColor="text1"/>
          <w:sz w:val="32"/>
          <w:szCs w:val="32"/>
        </w:rPr>
      </w:pPr>
      <w:r w:rsidRPr="0069415C">
        <w:rPr>
          <w:rFonts w:ascii="Times New Roman" w:hAnsi="Times New Roman" w:cs="Times New Roman"/>
          <w:b/>
          <w:bCs/>
          <w:color w:val="000000" w:themeColor="text1"/>
          <w:sz w:val="32"/>
          <w:szCs w:val="32"/>
        </w:rPr>
        <w:t>Akcijski plan za provedbu Nacionalnog plana za rad, zaštitu na radu i zapošljavanje za razdoblje od 2021. do 202</w:t>
      </w:r>
      <w:r w:rsidR="00B30512">
        <w:rPr>
          <w:rFonts w:ascii="Times New Roman" w:hAnsi="Times New Roman" w:cs="Times New Roman"/>
          <w:b/>
          <w:bCs/>
          <w:color w:val="000000" w:themeColor="text1"/>
          <w:sz w:val="32"/>
          <w:szCs w:val="32"/>
        </w:rPr>
        <w:t>7</w:t>
      </w:r>
      <w:r w:rsidRPr="0069415C">
        <w:rPr>
          <w:rFonts w:ascii="Times New Roman" w:hAnsi="Times New Roman" w:cs="Times New Roman"/>
          <w:b/>
          <w:bCs/>
          <w:color w:val="000000" w:themeColor="text1"/>
          <w:sz w:val="32"/>
          <w:szCs w:val="32"/>
        </w:rPr>
        <w:t>. godine</w:t>
      </w:r>
      <w:r w:rsidR="00B30512">
        <w:rPr>
          <w:rFonts w:ascii="Times New Roman" w:hAnsi="Times New Roman" w:cs="Times New Roman"/>
          <w:b/>
          <w:bCs/>
          <w:color w:val="000000" w:themeColor="text1"/>
          <w:sz w:val="32"/>
          <w:szCs w:val="32"/>
        </w:rPr>
        <w:t>, za razdoblje od 2021. do 2024. godine</w:t>
      </w:r>
      <w:r w:rsidRPr="0069415C">
        <w:rPr>
          <w:rFonts w:ascii="Times New Roman" w:hAnsi="Times New Roman" w:cs="Times New Roman"/>
          <w:b/>
          <w:bCs/>
          <w:color w:val="000000" w:themeColor="text1"/>
          <w:sz w:val="32"/>
          <w:szCs w:val="32"/>
        </w:rPr>
        <w:t xml:space="preserve"> </w:t>
      </w:r>
    </w:p>
    <w:p w14:paraId="545A2B2D" w14:textId="22374952" w:rsidR="0069415C" w:rsidRDefault="0069415C" w:rsidP="00A2689F">
      <w:pPr>
        <w:spacing w:line="360" w:lineRule="auto"/>
        <w:jc w:val="center"/>
        <w:rPr>
          <w:rFonts w:ascii="Times New Roman" w:hAnsi="Times New Roman" w:cs="Times New Roman"/>
          <w:b/>
          <w:bCs/>
          <w:color w:val="000000" w:themeColor="text1"/>
          <w:sz w:val="32"/>
          <w:szCs w:val="32"/>
        </w:rPr>
      </w:pPr>
    </w:p>
    <w:p w14:paraId="3E049ED0" w14:textId="524D6B1A" w:rsidR="0069415C" w:rsidRDefault="0069415C" w:rsidP="00A2689F">
      <w:pPr>
        <w:spacing w:line="360" w:lineRule="auto"/>
        <w:jc w:val="center"/>
        <w:rPr>
          <w:rFonts w:ascii="Times New Roman" w:hAnsi="Times New Roman" w:cs="Times New Roman"/>
          <w:b/>
          <w:bCs/>
          <w:color w:val="000000" w:themeColor="text1"/>
          <w:sz w:val="32"/>
          <w:szCs w:val="32"/>
        </w:rPr>
      </w:pPr>
    </w:p>
    <w:p w14:paraId="45742309" w14:textId="08A84430" w:rsidR="0069415C" w:rsidRDefault="0069415C" w:rsidP="00A2689F">
      <w:pPr>
        <w:spacing w:line="360" w:lineRule="auto"/>
        <w:jc w:val="center"/>
        <w:rPr>
          <w:rFonts w:ascii="Times New Roman" w:hAnsi="Times New Roman" w:cs="Times New Roman"/>
          <w:b/>
          <w:bCs/>
          <w:color w:val="000000" w:themeColor="text1"/>
          <w:sz w:val="32"/>
          <w:szCs w:val="32"/>
        </w:rPr>
      </w:pPr>
    </w:p>
    <w:p w14:paraId="3A4C8BE0" w14:textId="77777777" w:rsidR="0069415C" w:rsidRDefault="0069415C" w:rsidP="00A2689F">
      <w:pPr>
        <w:spacing w:line="360" w:lineRule="auto"/>
        <w:jc w:val="center"/>
        <w:rPr>
          <w:rFonts w:ascii="Times New Roman" w:hAnsi="Times New Roman" w:cs="Times New Roman"/>
          <w:b/>
          <w:bCs/>
          <w:color w:val="000000" w:themeColor="text1"/>
          <w:sz w:val="32"/>
          <w:szCs w:val="32"/>
        </w:rPr>
      </w:pPr>
    </w:p>
    <w:p w14:paraId="6F89D20E" w14:textId="154C5222" w:rsidR="0069415C" w:rsidRDefault="0069415C" w:rsidP="00A2689F">
      <w:pPr>
        <w:spacing w:line="360" w:lineRule="auto"/>
        <w:jc w:val="center"/>
        <w:rPr>
          <w:rFonts w:ascii="Times New Roman" w:hAnsi="Times New Roman" w:cs="Times New Roman"/>
          <w:b/>
          <w:bCs/>
          <w:color w:val="000000" w:themeColor="text1"/>
          <w:sz w:val="32"/>
          <w:szCs w:val="32"/>
        </w:rPr>
      </w:pPr>
    </w:p>
    <w:p w14:paraId="2BF79D52" w14:textId="555B2AC1" w:rsidR="0069415C" w:rsidRDefault="0069415C" w:rsidP="00A2689F">
      <w:pPr>
        <w:spacing w:line="360" w:lineRule="auto"/>
        <w:jc w:val="center"/>
        <w:rPr>
          <w:rFonts w:ascii="Times New Roman" w:hAnsi="Times New Roman" w:cs="Times New Roman"/>
          <w:b/>
          <w:bCs/>
          <w:color w:val="000000" w:themeColor="text1"/>
          <w:sz w:val="32"/>
          <w:szCs w:val="32"/>
        </w:rPr>
      </w:pPr>
    </w:p>
    <w:p w14:paraId="3E120DAD" w14:textId="55A37CEA" w:rsidR="0069415C" w:rsidRDefault="0069415C" w:rsidP="007360B8">
      <w:pPr>
        <w:spacing w:line="360" w:lineRule="auto"/>
        <w:rPr>
          <w:rFonts w:ascii="Times New Roman" w:hAnsi="Times New Roman" w:cs="Times New Roman"/>
          <w:b/>
          <w:bCs/>
          <w:color w:val="000000" w:themeColor="text1"/>
          <w:sz w:val="32"/>
          <w:szCs w:val="32"/>
        </w:rPr>
      </w:pPr>
    </w:p>
    <w:p w14:paraId="7BFBF964" w14:textId="638ED987" w:rsidR="0069415C" w:rsidRPr="0069415C" w:rsidRDefault="0069415C" w:rsidP="00A2689F">
      <w:pPr>
        <w:spacing w:line="360" w:lineRule="auto"/>
        <w:jc w:val="center"/>
        <w:rPr>
          <w:rFonts w:ascii="Times New Roman" w:hAnsi="Times New Roman" w:cs="Times New Roman"/>
          <w:color w:val="000000" w:themeColor="text1"/>
          <w:sz w:val="24"/>
          <w:szCs w:val="24"/>
        </w:rPr>
      </w:pPr>
      <w:r w:rsidRPr="0069415C">
        <w:rPr>
          <w:rFonts w:ascii="Times New Roman" w:hAnsi="Times New Roman" w:cs="Times New Roman"/>
          <w:color w:val="000000" w:themeColor="text1"/>
          <w:sz w:val="24"/>
          <w:szCs w:val="24"/>
        </w:rPr>
        <w:t>Zagreb, prosinac 2021.</w:t>
      </w:r>
    </w:p>
    <w:p w14:paraId="32773BC7" w14:textId="35F3C016" w:rsidR="00503BB0" w:rsidRPr="001C76C3" w:rsidRDefault="00503BB0" w:rsidP="00DF0072">
      <w:pPr>
        <w:spacing w:line="360" w:lineRule="auto"/>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Sadržaj</w:t>
      </w:r>
    </w:p>
    <w:p w14:paraId="5D2241A5" w14:textId="7E92497D" w:rsidR="007C38C9" w:rsidRDefault="00DF0072">
      <w:pPr>
        <w:pStyle w:val="Sadraj1"/>
        <w:rPr>
          <w:rFonts w:asciiTheme="minorHAnsi" w:eastAsiaTheme="minorEastAsia" w:hAnsiTheme="minorHAnsi" w:cstheme="minorBidi"/>
          <w:sz w:val="22"/>
          <w:szCs w:val="22"/>
          <w:lang w:eastAsia="hr-HR"/>
        </w:rPr>
      </w:pPr>
      <w:r w:rsidRPr="001C76C3">
        <w:rPr>
          <w:color w:val="000000" w:themeColor="text1"/>
        </w:rPr>
        <w:fldChar w:fldCharType="begin"/>
      </w:r>
      <w:r w:rsidRPr="001C76C3">
        <w:rPr>
          <w:color w:val="000000" w:themeColor="text1"/>
        </w:rPr>
        <w:instrText xml:space="preserve"> TOC \o "1-3" \h \z \u </w:instrText>
      </w:r>
      <w:r w:rsidRPr="001C76C3">
        <w:rPr>
          <w:color w:val="000000" w:themeColor="text1"/>
        </w:rPr>
        <w:fldChar w:fldCharType="separate"/>
      </w:r>
      <w:hyperlink w:anchor="_Toc88817161" w:history="1">
        <w:r w:rsidR="007C38C9" w:rsidRPr="00D63767">
          <w:rPr>
            <w:rStyle w:val="Hiperveza"/>
            <w:b/>
            <w:bCs/>
          </w:rPr>
          <w:t>Popis mjera sa opisom i pripadajućim pokazateljima rezultata</w:t>
        </w:r>
        <w:r w:rsidR="007C38C9">
          <w:rPr>
            <w:webHidden/>
          </w:rPr>
          <w:tab/>
        </w:r>
        <w:r w:rsidR="007C38C9">
          <w:rPr>
            <w:webHidden/>
          </w:rPr>
          <w:fldChar w:fldCharType="begin"/>
        </w:r>
        <w:r w:rsidR="007C38C9">
          <w:rPr>
            <w:webHidden/>
          </w:rPr>
          <w:instrText xml:space="preserve"> PAGEREF _Toc88817161 \h </w:instrText>
        </w:r>
        <w:r w:rsidR="007C38C9">
          <w:rPr>
            <w:webHidden/>
          </w:rPr>
        </w:r>
        <w:r w:rsidR="007C38C9">
          <w:rPr>
            <w:webHidden/>
          </w:rPr>
          <w:fldChar w:fldCharType="separate"/>
        </w:r>
        <w:r w:rsidR="00433FDA">
          <w:rPr>
            <w:webHidden/>
          </w:rPr>
          <w:t>4</w:t>
        </w:r>
        <w:r w:rsidR="007C38C9">
          <w:rPr>
            <w:webHidden/>
          </w:rPr>
          <w:fldChar w:fldCharType="end"/>
        </w:r>
      </w:hyperlink>
    </w:p>
    <w:p w14:paraId="063D3654" w14:textId="764E6C49" w:rsidR="007C38C9" w:rsidRDefault="006327A0">
      <w:pPr>
        <w:pStyle w:val="Sadraj2"/>
        <w:tabs>
          <w:tab w:val="right" w:leader="dot" w:pos="9062"/>
        </w:tabs>
        <w:rPr>
          <w:rFonts w:eastAsiaTheme="minorEastAsia"/>
          <w:noProof/>
          <w:lang w:eastAsia="hr-HR"/>
        </w:rPr>
      </w:pPr>
      <w:hyperlink w:anchor="_Toc88817162" w:history="1">
        <w:r w:rsidR="007C38C9" w:rsidRPr="00D63767">
          <w:rPr>
            <w:rStyle w:val="Hiperveza"/>
            <w:rFonts w:ascii="Times New Roman" w:hAnsi="Times New Roman" w:cs="Times New Roman"/>
            <w:noProof/>
          </w:rPr>
          <w:t>POSEBNI CILJ 1.</w:t>
        </w:r>
        <w:r w:rsidR="007C38C9">
          <w:rPr>
            <w:noProof/>
            <w:webHidden/>
          </w:rPr>
          <w:tab/>
        </w:r>
        <w:r w:rsidR="007C38C9">
          <w:rPr>
            <w:noProof/>
            <w:webHidden/>
          </w:rPr>
          <w:fldChar w:fldCharType="begin"/>
        </w:r>
        <w:r w:rsidR="007C38C9">
          <w:rPr>
            <w:noProof/>
            <w:webHidden/>
          </w:rPr>
          <w:instrText xml:space="preserve"> PAGEREF _Toc88817162 \h </w:instrText>
        </w:r>
        <w:r w:rsidR="007C38C9">
          <w:rPr>
            <w:noProof/>
            <w:webHidden/>
          </w:rPr>
        </w:r>
        <w:r w:rsidR="007C38C9">
          <w:rPr>
            <w:noProof/>
            <w:webHidden/>
          </w:rPr>
          <w:fldChar w:fldCharType="separate"/>
        </w:r>
        <w:r w:rsidR="00433FDA">
          <w:rPr>
            <w:noProof/>
            <w:webHidden/>
          </w:rPr>
          <w:t>4</w:t>
        </w:r>
        <w:r w:rsidR="007C38C9">
          <w:rPr>
            <w:noProof/>
            <w:webHidden/>
          </w:rPr>
          <w:fldChar w:fldCharType="end"/>
        </w:r>
      </w:hyperlink>
    </w:p>
    <w:p w14:paraId="7559F0C1" w14:textId="5A097226" w:rsidR="007C38C9" w:rsidRDefault="006327A0">
      <w:pPr>
        <w:pStyle w:val="Sadraj2"/>
        <w:tabs>
          <w:tab w:val="right" w:leader="dot" w:pos="9062"/>
        </w:tabs>
        <w:rPr>
          <w:rFonts w:eastAsiaTheme="minorEastAsia"/>
          <w:noProof/>
          <w:lang w:eastAsia="hr-HR"/>
        </w:rPr>
      </w:pPr>
      <w:hyperlink w:anchor="_Toc88817163" w:history="1">
        <w:r w:rsidR="007C38C9" w:rsidRPr="00D63767">
          <w:rPr>
            <w:rStyle w:val="Hiperveza"/>
            <w:rFonts w:ascii="Times New Roman" w:hAnsi="Times New Roman" w:cs="Times New Roman"/>
            <w:noProof/>
          </w:rPr>
          <w:t>POKAZATELJ ISHODA</w:t>
        </w:r>
        <w:r w:rsidR="007C38C9">
          <w:rPr>
            <w:noProof/>
            <w:webHidden/>
          </w:rPr>
          <w:tab/>
        </w:r>
        <w:r w:rsidR="007C38C9">
          <w:rPr>
            <w:noProof/>
            <w:webHidden/>
          </w:rPr>
          <w:fldChar w:fldCharType="begin"/>
        </w:r>
        <w:r w:rsidR="007C38C9">
          <w:rPr>
            <w:noProof/>
            <w:webHidden/>
          </w:rPr>
          <w:instrText xml:space="preserve"> PAGEREF _Toc88817163 \h </w:instrText>
        </w:r>
        <w:r w:rsidR="007C38C9">
          <w:rPr>
            <w:noProof/>
            <w:webHidden/>
          </w:rPr>
        </w:r>
        <w:r w:rsidR="007C38C9">
          <w:rPr>
            <w:noProof/>
            <w:webHidden/>
          </w:rPr>
          <w:fldChar w:fldCharType="separate"/>
        </w:r>
        <w:r w:rsidR="00433FDA">
          <w:rPr>
            <w:noProof/>
            <w:webHidden/>
          </w:rPr>
          <w:t>4</w:t>
        </w:r>
        <w:r w:rsidR="007C38C9">
          <w:rPr>
            <w:noProof/>
            <w:webHidden/>
          </w:rPr>
          <w:fldChar w:fldCharType="end"/>
        </w:r>
      </w:hyperlink>
    </w:p>
    <w:p w14:paraId="16761DD1" w14:textId="6A606961" w:rsidR="007C38C9" w:rsidRDefault="006327A0">
      <w:pPr>
        <w:pStyle w:val="Sadraj2"/>
        <w:tabs>
          <w:tab w:val="right" w:leader="dot" w:pos="9062"/>
        </w:tabs>
        <w:rPr>
          <w:rFonts w:eastAsiaTheme="minorEastAsia"/>
          <w:noProof/>
          <w:lang w:eastAsia="hr-HR"/>
        </w:rPr>
      </w:pPr>
      <w:hyperlink w:anchor="_Toc88817164" w:history="1">
        <w:r w:rsidR="007C38C9" w:rsidRPr="00D63767">
          <w:rPr>
            <w:rStyle w:val="Hiperveza"/>
            <w:rFonts w:ascii="Times New Roman" w:hAnsi="Times New Roman" w:cs="Times New Roman"/>
            <w:noProof/>
          </w:rPr>
          <w:t>POČETNA VRIJEDNOST POKAZATELJA ISHODA 2020.</w:t>
        </w:r>
        <w:r w:rsidR="007C38C9">
          <w:rPr>
            <w:noProof/>
            <w:webHidden/>
          </w:rPr>
          <w:tab/>
        </w:r>
        <w:r w:rsidR="007C38C9">
          <w:rPr>
            <w:noProof/>
            <w:webHidden/>
          </w:rPr>
          <w:fldChar w:fldCharType="begin"/>
        </w:r>
        <w:r w:rsidR="007C38C9">
          <w:rPr>
            <w:noProof/>
            <w:webHidden/>
          </w:rPr>
          <w:instrText xml:space="preserve"> PAGEREF _Toc88817164 \h </w:instrText>
        </w:r>
        <w:r w:rsidR="007C38C9">
          <w:rPr>
            <w:noProof/>
            <w:webHidden/>
          </w:rPr>
        </w:r>
        <w:r w:rsidR="007C38C9">
          <w:rPr>
            <w:noProof/>
            <w:webHidden/>
          </w:rPr>
          <w:fldChar w:fldCharType="separate"/>
        </w:r>
        <w:r w:rsidR="00433FDA">
          <w:rPr>
            <w:noProof/>
            <w:webHidden/>
          </w:rPr>
          <w:t>4</w:t>
        </w:r>
        <w:r w:rsidR="007C38C9">
          <w:rPr>
            <w:noProof/>
            <w:webHidden/>
          </w:rPr>
          <w:fldChar w:fldCharType="end"/>
        </w:r>
      </w:hyperlink>
    </w:p>
    <w:p w14:paraId="4C629E96" w14:textId="10A9C4E5" w:rsidR="007C38C9" w:rsidRDefault="006327A0">
      <w:pPr>
        <w:pStyle w:val="Sadraj2"/>
        <w:tabs>
          <w:tab w:val="right" w:leader="dot" w:pos="9062"/>
        </w:tabs>
        <w:rPr>
          <w:rFonts w:eastAsiaTheme="minorEastAsia"/>
          <w:noProof/>
          <w:lang w:eastAsia="hr-HR"/>
        </w:rPr>
      </w:pPr>
      <w:hyperlink w:anchor="_Toc88817165" w:history="1">
        <w:r w:rsidR="007C38C9" w:rsidRPr="00D63767">
          <w:rPr>
            <w:rStyle w:val="Hiperveza"/>
            <w:rFonts w:ascii="Times New Roman" w:hAnsi="Times New Roman" w:cs="Times New Roman"/>
            <w:noProof/>
          </w:rPr>
          <w:t>CILJNA VRIJEDNOST POKAZATELJA ISHODA 2027.</w:t>
        </w:r>
        <w:r w:rsidR="007C38C9">
          <w:rPr>
            <w:noProof/>
            <w:webHidden/>
          </w:rPr>
          <w:tab/>
        </w:r>
        <w:r w:rsidR="007C38C9">
          <w:rPr>
            <w:noProof/>
            <w:webHidden/>
          </w:rPr>
          <w:fldChar w:fldCharType="begin"/>
        </w:r>
        <w:r w:rsidR="007C38C9">
          <w:rPr>
            <w:noProof/>
            <w:webHidden/>
          </w:rPr>
          <w:instrText xml:space="preserve"> PAGEREF _Toc88817165 \h </w:instrText>
        </w:r>
        <w:r w:rsidR="007C38C9">
          <w:rPr>
            <w:noProof/>
            <w:webHidden/>
          </w:rPr>
        </w:r>
        <w:r w:rsidR="007C38C9">
          <w:rPr>
            <w:noProof/>
            <w:webHidden/>
          </w:rPr>
          <w:fldChar w:fldCharType="separate"/>
        </w:r>
        <w:r w:rsidR="00433FDA">
          <w:rPr>
            <w:noProof/>
            <w:webHidden/>
          </w:rPr>
          <w:t>4</w:t>
        </w:r>
        <w:r w:rsidR="007C38C9">
          <w:rPr>
            <w:noProof/>
            <w:webHidden/>
          </w:rPr>
          <w:fldChar w:fldCharType="end"/>
        </w:r>
      </w:hyperlink>
    </w:p>
    <w:p w14:paraId="7E6ABB27" w14:textId="1EC3136C" w:rsidR="007C38C9" w:rsidRDefault="006327A0">
      <w:pPr>
        <w:pStyle w:val="Sadraj3"/>
        <w:tabs>
          <w:tab w:val="right" w:leader="dot" w:pos="9062"/>
        </w:tabs>
        <w:rPr>
          <w:rFonts w:eastAsiaTheme="minorEastAsia"/>
          <w:noProof/>
          <w:lang w:eastAsia="hr-HR"/>
        </w:rPr>
      </w:pPr>
      <w:hyperlink w:anchor="_Toc88817166" w:history="1">
        <w:r w:rsidR="007C38C9" w:rsidRPr="00D63767">
          <w:rPr>
            <w:rStyle w:val="Hiperveza"/>
            <w:rFonts w:ascii="Times New Roman" w:hAnsi="Times New Roman" w:cs="Times New Roman"/>
            <w:b/>
            <w:bCs/>
            <w:noProof/>
          </w:rPr>
          <w:t>MJERA 1.1. Osigurati veću stabilnost radnih mjesta</w:t>
        </w:r>
        <w:r w:rsidR="007C38C9">
          <w:rPr>
            <w:noProof/>
            <w:webHidden/>
          </w:rPr>
          <w:tab/>
        </w:r>
        <w:r w:rsidR="007C38C9">
          <w:rPr>
            <w:noProof/>
            <w:webHidden/>
          </w:rPr>
          <w:fldChar w:fldCharType="begin"/>
        </w:r>
        <w:r w:rsidR="007C38C9">
          <w:rPr>
            <w:noProof/>
            <w:webHidden/>
          </w:rPr>
          <w:instrText xml:space="preserve"> PAGEREF _Toc88817166 \h </w:instrText>
        </w:r>
        <w:r w:rsidR="007C38C9">
          <w:rPr>
            <w:noProof/>
            <w:webHidden/>
          </w:rPr>
        </w:r>
        <w:r w:rsidR="007C38C9">
          <w:rPr>
            <w:noProof/>
            <w:webHidden/>
          </w:rPr>
          <w:fldChar w:fldCharType="separate"/>
        </w:r>
        <w:r w:rsidR="00433FDA">
          <w:rPr>
            <w:noProof/>
            <w:webHidden/>
          </w:rPr>
          <w:t>4</w:t>
        </w:r>
        <w:r w:rsidR="007C38C9">
          <w:rPr>
            <w:noProof/>
            <w:webHidden/>
          </w:rPr>
          <w:fldChar w:fldCharType="end"/>
        </w:r>
      </w:hyperlink>
    </w:p>
    <w:p w14:paraId="5F9ABF20" w14:textId="19B62205" w:rsidR="007C38C9" w:rsidRDefault="006327A0">
      <w:pPr>
        <w:pStyle w:val="Sadraj3"/>
        <w:tabs>
          <w:tab w:val="right" w:leader="dot" w:pos="9062"/>
        </w:tabs>
        <w:rPr>
          <w:rFonts w:eastAsiaTheme="minorEastAsia"/>
          <w:noProof/>
          <w:lang w:eastAsia="hr-HR"/>
        </w:rPr>
      </w:pPr>
      <w:hyperlink w:anchor="_Toc88817167" w:history="1">
        <w:r w:rsidR="007C38C9" w:rsidRPr="00D63767">
          <w:rPr>
            <w:rStyle w:val="Hiperveza"/>
            <w:rFonts w:ascii="Times New Roman" w:hAnsi="Times New Roman" w:cs="Times New Roman"/>
            <w:b/>
            <w:bCs/>
            <w:noProof/>
          </w:rPr>
          <w:t>MJERA 1.2. Unaprijediti radne uvjete kod rada putem digitalnih platformi</w:t>
        </w:r>
        <w:r w:rsidR="007C38C9">
          <w:rPr>
            <w:noProof/>
            <w:webHidden/>
          </w:rPr>
          <w:tab/>
        </w:r>
        <w:r w:rsidR="007C38C9">
          <w:rPr>
            <w:noProof/>
            <w:webHidden/>
          </w:rPr>
          <w:fldChar w:fldCharType="begin"/>
        </w:r>
        <w:r w:rsidR="007C38C9">
          <w:rPr>
            <w:noProof/>
            <w:webHidden/>
          </w:rPr>
          <w:instrText xml:space="preserve"> PAGEREF _Toc88817167 \h </w:instrText>
        </w:r>
        <w:r w:rsidR="007C38C9">
          <w:rPr>
            <w:noProof/>
            <w:webHidden/>
          </w:rPr>
        </w:r>
        <w:r w:rsidR="007C38C9">
          <w:rPr>
            <w:noProof/>
            <w:webHidden/>
          </w:rPr>
          <w:fldChar w:fldCharType="separate"/>
        </w:r>
        <w:r w:rsidR="00433FDA">
          <w:rPr>
            <w:noProof/>
            <w:webHidden/>
          </w:rPr>
          <w:t>4</w:t>
        </w:r>
        <w:r w:rsidR="007C38C9">
          <w:rPr>
            <w:noProof/>
            <w:webHidden/>
          </w:rPr>
          <w:fldChar w:fldCharType="end"/>
        </w:r>
      </w:hyperlink>
    </w:p>
    <w:p w14:paraId="4EA3277C" w14:textId="777A3620" w:rsidR="007C38C9" w:rsidRDefault="006327A0">
      <w:pPr>
        <w:pStyle w:val="Sadraj2"/>
        <w:tabs>
          <w:tab w:val="right" w:leader="dot" w:pos="9062"/>
        </w:tabs>
        <w:rPr>
          <w:rFonts w:eastAsiaTheme="minorEastAsia"/>
          <w:noProof/>
          <w:lang w:eastAsia="hr-HR"/>
        </w:rPr>
      </w:pPr>
      <w:hyperlink w:anchor="_Toc88817168" w:history="1">
        <w:r w:rsidR="007C38C9" w:rsidRPr="00D63767">
          <w:rPr>
            <w:rStyle w:val="Hiperveza"/>
            <w:rFonts w:ascii="Times New Roman" w:hAnsi="Times New Roman" w:cs="Times New Roman"/>
            <w:noProof/>
          </w:rPr>
          <w:t>POSEBNI CILJ 2.</w:t>
        </w:r>
        <w:r w:rsidR="007C38C9">
          <w:rPr>
            <w:noProof/>
            <w:webHidden/>
          </w:rPr>
          <w:tab/>
        </w:r>
        <w:r w:rsidR="007C38C9">
          <w:rPr>
            <w:noProof/>
            <w:webHidden/>
          </w:rPr>
          <w:fldChar w:fldCharType="begin"/>
        </w:r>
        <w:r w:rsidR="007C38C9">
          <w:rPr>
            <w:noProof/>
            <w:webHidden/>
          </w:rPr>
          <w:instrText xml:space="preserve"> PAGEREF _Toc88817168 \h </w:instrText>
        </w:r>
        <w:r w:rsidR="007C38C9">
          <w:rPr>
            <w:noProof/>
            <w:webHidden/>
          </w:rPr>
        </w:r>
        <w:r w:rsidR="007C38C9">
          <w:rPr>
            <w:noProof/>
            <w:webHidden/>
          </w:rPr>
          <w:fldChar w:fldCharType="separate"/>
        </w:r>
        <w:r w:rsidR="00433FDA">
          <w:rPr>
            <w:noProof/>
            <w:webHidden/>
          </w:rPr>
          <w:t>5</w:t>
        </w:r>
        <w:r w:rsidR="007C38C9">
          <w:rPr>
            <w:noProof/>
            <w:webHidden/>
          </w:rPr>
          <w:fldChar w:fldCharType="end"/>
        </w:r>
      </w:hyperlink>
    </w:p>
    <w:p w14:paraId="642E995C" w14:textId="657B5413" w:rsidR="007C38C9" w:rsidRDefault="006327A0">
      <w:pPr>
        <w:pStyle w:val="Sadraj2"/>
        <w:tabs>
          <w:tab w:val="right" w:leader="dot" w:pos="9062"/>
        </w:tabs>
        <w:rPr>
          <w:rFonts w:eastAsiaTheme="minorEastAsia"/>
          <w:noProof/>
          <w:lang w:eastAsia="hr-HR"/>
        </w:rPr>
      </w:pPr>
      <w:hyperlink w:anchor="_Toc88817169" w:history="1">
        <w:r w:rsidR="007C38C9" w:rsidRPr="00D63767">
          <w:rPr>
            <w:rStyle w:val="Hiperveza"/>
            <w:rFonts w:ascii="Times New Roman" w:hAnsi="Times New Roman" w:cs="Times New Roman"/>
            <w:noProof/>
          </w:rPr>
          <w:t>POKAZATELJ ISHODA</w:t>
        </w:r>
        <w:r w:rsidR="007C38C9">
          <w:rPr>
            <w:noProof/>
            <w:webHidden/>
          </w:rPr>
          <w:tab/>
        </w:r>
        <w:r w:rsidR="007C38C9">
          <w:rPr>
            <w:noProof/>
            <w:webHidden/>
          </w:rPr>
          <w:fldChar w:fldCharType="begin"/>
        </w:r>
        <w:r w:rsidR="007C38C9">
          <w:rPr>
            <w:noProof/>
            <w:webHidden/>
          </w:rPr>
          <w:instrText xml:space="preserve"> PAGEREF _Toc88817169 \h </w:instrText>
        </w:r>
        <w:r w:rsidR="007C38C9">
          <w:rPr>
            <w:noProof/>
            <w:webHidden/>
          </w:rPr>
        </w:r>
        <w:r w:rsidR="007C38C9">
          <w:rPr>
            <w:noProof/>
            <w:webHidden/>
          </w:rPr>
          <w:fldChar w:fldCharType="separate"/>
        </w:r>
        <w:r w:rsidR="00433FDA">
          <w:rPr>
            <w:noProof/>
            <w:webHidden/>
          </w:rPr>
          <w:t>5</w:t>
        </w:r>
        <w:r w:rsidR="007C38C9">
          <w:rPr>
            <w:noProof/>
            <w:webHidden/>
          </w:rPr>
          <w:fldChar w:fldCharType="end"/>
        </w:r>
      </w:hyperlink>
    </w:p>
    <w:p w14:paraId="6ABE4C0A" w14:textId="2D3B7083" w:rsidR="007C38C9" w:rsidRDefault="006327A0">
      <w:pPr>
        <w:pStyle w:val="Sadraj2"/>
        <w:tabs>
          <w:tab w:val="right" w:leader="dot" w:pos="9062"/>
        </w:tabs>
        <w:rPr>
          <w:rFonts w:eastAsiaTheme="minorEastAsia"/>
          <w:noProof/>
          <w:lang w:eastAsia="hr-HR"/>
        </w:rPr>
      </w:pPr>
      <w:hyperlink w:anchor="_Toc88817170" w:history="1">
        <w:r w:rsidR="007C38C9" w:rsidRPr="00D63767">
          <w:rPr>
            <w:rStyle w:val="Hiperveza"/>
            <w:rFonts w:ascii="Times New Roman" w:hAnsi="Times New Roman" w:cs="Times New Roman"/>
            <w:noProof/>
          </w:rPr>
          <w:t>POČETNA VRIJEDNOST POKAZATELJA ISHODA 2019.</w:t>
        </w:r>
        <w:r w:rsidR="007C38C9">
          <w:rPr>
            <w:noProof/>
            <w:webHidden/>
          </w:rPr>
          <w:tab/>
        </w:r>
        <w:r w:rsidR="007C38C9">
          <w:rPr>
            <w:noProof/>
            <w:webHidden/>
          </w:rPr>
          <w:fldChar w:fldCharType="begin"/>
        </w:r>
        <w:r w:rsidR="007C38C9">
          <w:rPr>
            <w:noProof/>
            <w:webHidden/>
          </w:rPr>
          <w:instrText xml:space="preserve"> PAGEREF _Toc88817170 \h </w:instrText>
        </w:r>
        <w:r w:rsidR="007C38C9">
          <w:rPr>
            <w:noProof/>
            <w:webHidden/>
          </w:rPr>
        </w:r>
        <w:r w:rsidR="007C38C9">
          <w:rPr>
            <w:noProof/>
            <w:webHidden/>
          </w:rPr>
          <w:fldChar w:fldCharType="separate"/>
        </w:r>
        <w:r w:rsidR="00433FDA">
          <w:rPr>
            <w:noProof/>
            <w:webHidden/>
          </w:rPr>
          <w:t>5</w:t>
        </w:r>
        <w:r w:rsidR="007C38C9">
          <w:rPr>
            <w:noProof/>
            <w:webHidden/>
          </w:rPr>
          <w:fldChar w:fldCharType="end"/>
        </w:r>
      </w:hyperlink>
    </w:p>
    <w:p w14:paraId="217811DF" w14:textId="3CF4533B" w:rsidR="007C38C9" w:rsidRDefault="006327A0">
      <w:pPr>
        <w:pStyle w:val="Sadraj2"/>
        <w:tabs>
          <w:tab w:val="right" w:leader="dot" w:pos="9062"/>
        </w:tabs>
        <w:rPr>
          <w:rFonts w:eastAsiaTheme="minorEastAsia"/>
          <w:noProof/>
          <w:lang w:eastAsia="hr-HR"/>
        </w:rPr>
      </w:pPr>
      <w:hyperlink w:anchor="_Toc88817171" w:history="1">
        <w:r w:rsidR="007C38C9" w:rsidRPr="00D63767">
          <w:rPr>
            <w:rStyle w:val="Hiperveza"/>
            <w:rFonts w:ascii="Times New Roman" w:hAnsi="Times New Roman" w:cs="Times New Roman"/>
            <w:noProof/>
          </w:rPr>
          <w:t>CILJNA VRIJEDNOST POKAZATELJA ISHODA 2027.</w:t>
        </w:r>
        <w:r w:rsidR="007C38C9">
          <w:rPr>
            <w:noProof/>
            <w:webHidden/>
          </w:rPr>
          <w:tab/>
        </w:r>
        <w:r w:rsidR="007C38C9">
          <w:rPr>
            <w:noProof/>
            <w:webHidden/>
          </w:rPr>
          <w:fldChar w:fldCharType="begin"/>
        </w:r>
        <w:r w:rsidR="007C38C9">
          <w:rPr>
            <w:noProof/>
            <w:webHidden/>
          </w:rPr>
          <w:instrText xml:space="preserve"> PAGEREF _Toc88817171 \h </w:instrText>
        </w:r>
        <w:r w:rsidR="007C38C9">
          <w:rPr>
            <w:noProof/>
            <w:webHidden/>
          </w:rPr>
        </w:r>
        <w:r w:rsidR="007C38C9">
          <w:rPr>
            <w:noProof/>
            <w:webHidden/>
          </w:rPr>
          <w:fldChar w:fldCharType="separate"/>
        </w:r>
        <w:r w:rsidR="00433FDA">
          <w:rPr>
            <w:noProof/>
            <w:webHidden/>
          </w:rPr>
          <w:t>5</w:t>
        </w:r>
        <w:r w:rsidR="007C38C9">
          <w:rPr>
            <w:noProof/>
            <w:webHidden/>
          </w:rPr>
          <w:fldChar w:fldCharType="end"/>
        </w:r>
      </w:hyperlink>
    </w:p>
    <w:p w14:paraId="1652639E" w14:textId="514A0A68" w:rsidR="007C38C9" w:rsidRDefault="006327A0">
      <w:pPr>
        <w:pStyle w:val="Sadraj3"/>
        <w:tabs>
          <w:tab w:val="right" w:leader="dot" w:pos="9062"/>
        </w:tabs>
        <w:rPr>
          <w:rFonts w:eastAsiaTheme="minorEastAsia"/>
          <w:noProof/>
          <w:lang w:eastAsia="hr-HR"/>
        </w:rPr>
      </w:pPr>
      <w:hyperlink w:anchor="_Toc88817172" w:history="1">
        <w:r w:rsidR="007C38C9" w:rsidRPr="00D63767">
          <w:rPr>
            <w:rStyle w:val="Hiperveza"/>
            <w:rFonts w:ascii="Times New Roman" w:hAnsi="Times New Roman" w:cs="Times New Roman"/>
            <w:b/>
            <w:bCs/>
            <w:noProof/>
          </w:rPr>
          <w:t>MJERA 2.1. Digitalizacija</w:t>
        </w:r>
        <w:r w:rsidR="007C38C9" w:rsidRPr="00D63767">
          <w:rPr>
            <w:rStyle w:val="Hiperveza"/>
            <w:b/>
            <w:bCs/>
            <w:noProof/>
          </w:rPr>
          <w:t xml:space="preserve"> </w:t>
        </w:r>
        <w:r w:rsidR="007C38C9" w:rsidRPr="00D63767">
          <w:rPr>
            <w:rStyle w:val="Hiperveza"/>
            <w:rFonts w:ascii="Times New Roman" w:hAnsi="Times New Roman" w:cs="Times New Roman"/>
            <w:b/>
            <w:bCs/>
            <w:noProof/>
          </w:rPr>
          <w:t>OiRA on-line alata za procjenjivanje rizika</w:t>
        </w:r>
        <w:r w:rsidR="007C38C9">
          <w:rPr>
            <w:noProof/>
            <w:webHidden/>
          </w:rPr>
          <w:tab/>
        </w:r>
        <w:r w:rsidR="007C38C9">
          <w:rPr>
            <w:noProof/>
            <w:webHidden/>
          </w:rPr>
          <w:fldChar w:fldCharType="begin"/>
        </w:r>
        <w:r w:rsidR="007C38C9">
          <w:rPr>
            <w:noProof/>
            <w:webHidden/>
          </w:rPr>
          <w:instrText xml:space="preserve"> PAGEREF _Toc88817172 \h </w:instrText>
        </w:r>
        <w:r w:rsidR="007C38C9">
          <w:rPr>
            <w:noProof/>
            <w:webHidden/>
          </w:rPr>
        </w:r>
        <w:r w:rsidR="007C38C9">
          <w:rPr>
            <w:noProof/>
            <w:webHidden/>
          </w:rPr>
          <w:fldChar w:fldCharType="separate"/>
        </w:r>
        <w:r w:rsidR="00433FDA">
          <w:rPr>
            <w:noProof/>
            <w:webHidden/>
          </w:rPr>
          <w:t>6</w:t>
        </w:r>
        <w:r w:rsidR="007C38C9">
          <w:rPr>
            <w:noProof/>
            <w:webHidden/>
          </w:rPr>
          <w:fldChar w:fldCharType="end"/>
        </w:r>
      </w:hyperlink>
    </w:p>
    <w:p w14:paraId="71C46270" w14:textId="21459D9D" w:rsidR="007C38C9" w:rsidRDefault="006327A0">
      <w:pPr>
        <w:pStyle w:val="Sadraj3"/>
        <w:tabs>
          <w:tab w:val="right" w:leader="dot" w:pos="9062"/>
        </w:tabs>
        <w:rPr>
          <w:rFonts w:eastAsiaTheme="minorEastAsia"/>
          <w:noProof/>
          <w:lang w:eastAsia="hr-HR"/>
        </w:rPr>
      </w:pPr>
      <w:hyperlink w:anchor="_Toc88817173" w:history="1">
        <w:r w:rsidR="007C38C9" w:rsidRPr="00D63767">
          <w:rPr>
            <w:rStyle w:val="Hiperveza"/>
            <w:rFonts w:ascii="Times New Roman" w:hAnsi="Times New Roman" w:cs="Times New Roman"/>
            <w:b/>
            <w:bCs/>
            <w:noProof/>
          </w:rPr>
          <w:t>MJERA 2.2. Informatizacija izrade procjene rizika</w:t>
        </w:r>
        <w:r w:rsidR="007C38C9">
          <w:rPr>
            <w:noProof/>
            <w:webHidden/>
          </w:rPr>
          <w:tab/>
        </w:r>
        <w:r w:rsidR="007C38C9">
          <w:rPr>
            <w:noProof/>
            <w:webHidden/>
          </w:rPr>
          <w:fldChar w:fldCharType="begin"/>
        </w:r>
        <w:r w:rsidR="007C38C9">
          <w:rPr>
            <w:noProof/>
            <w:webHidden/>
          </w:rPr>
          <w:instrText xml:space="preserve"> PAGEREF _Toc88817173 \h </w:instrText>
        </w:r>
        <w:r w:rsidR="007C38C9">
          <w:rPr>
            <w:noProof/>
            <w:webHidden/>
          </w:rPr>
        </w:r>
        <w:r w:rsidR="007C38C9">
          <w:rPr>
            <w:noProof/>
            <w:webHidden/>
          </w:rPr>
          <w:fldChar w:fldCharType="separate"/>
        </w:r>
        <w:r w:rsidR="00433FDA">
          <w:rPr>
            <w:noProof/>
            <w:webHidden/>
          </w:rPr>
          <w:t>6</w:t>
        </w:r>
        <w:r w:rsidR="007C38C9">
          <w:rPr>
            <w:noProof/>
            <w:webHidden/>
          </w:rPr>
          <w:fldChar w:fldCharType="end"/>
        </w:r>
      </w:hyperlink>
    </w:p>
    <w:p w14:paraId="16014BD1" w14:textId="03733C5B" w:rsidR="007C38C9" w:rsidRDefault="006327A0">
      <w:pPr>
        <w:pStyle w:val="Sadraj3"/>
        <w:tabs>
          <w:tab w:val="right" w:leader="dot" w:pos="9062"/>
        </w:tabs>
        <w:rPr>
          <w:rFonts w:eastAsiaTheme="minorEastAsia"/>
          <w:noProof/>
          <w:lang w:eastAsia="hr-HR"/>
        </w:rPr>
      </w:pPr>
      <w:hyperlink w:anchor="_Toc88817174" w:history="1">
        <w:r w:rsidR="007C38C9" w:rsidRPr="00D63767">
          <w:rPr>
            <w:rStyle w:val="Hiperveza"/>
            <w:rFonts w:ascii="Times New Roman" w:hAnsi="Times New Roman" w:cs="Times New Roman"/>
            <w:b/>
            <w:bCs/>
            <w:noProof/>
          </w:rPr>
          <w:t>MJERA 2.3. Uvođenje stalnog stručnog usavršavanja dionika u sustavu zaštite na radu</w:t>
        </w:r>
        <w:r w:rsidR="007C38C9">
          <w:rPr>
            <w:noProof/>
            <w:webHidden/>
          </w:rPr>
          <w:tab/>
        </w:r>
        <w:r w:rsidR="007C38C9">
          <w:rPr>
            <w:noProof/>
            <w:webHidden/>
          </w:rPr>
          <w:fldChar w:fldCharType="begin"/>
        </w:r>
        <w:r w:rsidR="007C38C9">
          <w:rPr>
            <w:noProof/>
            <w:webHidden/>
          </w:rPr>
          <w:instrText xml:space="preserve"> PAGEREF _Toc88817174 \h </w:instrText>
        </w:r>
        <w:r w:rsidR="007C38C9">
          <w:rPr>
            <w:noProof/>
            <w:webHidden/>
          </w:rPr>
        </w:r>
        <w:r w:rsidR="007C38C9">
          <w:rPr>
            <w:noProof/>
            <w:webHidden/>
          </w:rPr>
          <w:fldChar w:fldCharType="separate"/>
        </w:r>
        <w:r w:rsidR="00433FDA">
          <w:rPr>
            <w:noProof/>
            <w:webHidden/>
          </w:rPr>
          <w:t>7</w:t>
        </w:r>
        <w:r w:rsidR="007C38C9">
          <w:rPr>
            <w:noProof/>
            <w:webHidden/>
          </w:rPr>
          <w:fldChar w:fldCharType="end"/>
        </w:r>
      </w:hyperlink>
    </w:p>
    <w:p w14:paraId="4AC63E68" w14:textId="68651D24" w:rsidR="007C38C9" w:rsidRDefault="006327A0">
      <w:pPr>
        <w:pStyle w:val="Sadraj3"/>
        <w:tabs>
          <w:tab w:val="right" w:leader="dot" w:pos="9062"/>
        </w:tabs>
        <w:rPr>
          <w:rFonts w:eastAsiaTheme="minorEastAsia"/>
          <w:noProof/>
          <w:lang w:eastAsia="hr-HR"/>
        </w:rPr>
      </w:pPr>
      <w:hyperlink w:anchor="_Toc88817175" w:history="1">
        <w:r w:rsidR="007C38C9" w:rsidRPr="00D63767">
          <w:rPr>
            <w:rStyle w:val="Hiperveza"/>
            <w:rFonts w:ascii="Times New Roman" w:hAnsi="Times New Roman" w:cs="Times New Roman"/>
            <w:b/>
            <w:bCs/>
            <w:noProof/>
          </w:rPr>
          <w:t>MJERA 2.4. Preventivno djelovanje nadležnog specijaliste medicine rada na mjestima rada</w:t>
        </w:r>
        <w:r w:rsidR="007C38C9">
          <w:rPr>
            <w:noProof/>
            <w:webHidden/>
          </w:rPr>
          <w:tab/>
        </w:r>
        <w:r w:rsidR="007C38C9">
          <w:rPr>
            <w:noProof/>
            <w:webHidden/>
          </w:rPr>
          <w:fldChar w:fldCharType="begin"/>
        </w:r>
        <w:r w:rsidR="007C38C9">
          <w:rPr>
            <w:noProof/>
            <w:webHidden/>
          </w:rPr>
          <w:instrText xml:space="preserve"> PAGEREF _Toc88817175 \h </w:instrText>
        </w:r>
        <w:r w:rsidR="007C38C9">
          <w:rPr>
            <w:noProof/>
            <w:webHidden/>
          </w:rPr>
        </w:r>
        <w:r w:rsidR="007C38C9">
          <w:rPr>
            <w:noProof/>
            <w:webHidden/>
          </w:rPr>
          <w:fldChar w:fldCharType="separate"/>
        </w:r>
        <w:r w:rsidR="00433FDA">
          <w:rPr>
            <w:noProof/>
            <w:webHidden/>
          </w:rPr>
          <w:t>7</w:t>
        </w:r>
        <w:r w:rsidR="007C38C9">
          <w:rPr>
            <w:noProof/>
            <w:webHidden/>
          </w:rPr>
          <w:fldChar w:fldCharType="end"/>
        </w:r>
      </w:hyperlink>
    </w:p>
    <w:p w14:paraId="3254FF70" w14:textId="671650F0" w:rsidR="007C38C9" w:rsidRDefault="006327A0">
      <w:pPr>
        <w:pStyle w:val="Sadraj3"/>
        <w:tabs>
          <w:tab w:val="right" w:leader="dot" w:pos="9062"/>
        </w:tabs>
        <w:rPr>
          <w:rFonts w:eastAsiaTheme="minorEastAsia"/>
          <w:noProof/>
          <w:lang w:eastAsia="hr-HR"/>
        </w:rPr>
      </w:pPr>
      <w:hyperlink w:anchor="_Toc88817176" w:history="1">
        <w:r w:rsidR="007C38C9" w:rsidRPr="00D63767">
          <w:rPr>
            <w:rStyle w:val="Hiperveza"/>
            <w:rFonts w:ascii="Times New Roman" w:hAnsi="Times New Roman" w:cs="Times New Roman"/>
            <w:b/>
            <w:bCs/>
            <w:noProof/>
          </w:rPr>
          <w:t>MJERA 2.5. Nadogradnja Informacijskog sustava zaštite na radu</w:t>
        </w:r>
        <w:r w:rsidR="007C38C9">
          <w:rPr>
            <w:noProof/>
            <w:webHidden/>
          </w:rPr>
          <w:tab/>
        </w:r>
        <w:r w:rsidR="007C38C9">
          <w:rPr>
            <w:noProof/>
            <w:webHidden/>
          </w:rPr>
          <w:fldChar w:fldCharType="begin"/>
        </w:r>
        <w:r w:rsidR="007C38C9">
          <w:rPr>
            <w:noProof/>
            <w:webHidden/>
          </w:rPr>
          <w:instrText xml:space="preserve"> PAGEREF _Toc88817176 \h </w:instrText>
        </w:r>
        <w:r w:rsidR="007C38C9">
          <w:rPr>
            <w:noProof/>
            <w:webHidden/>
          </w:rPr>
        </w:r>
        <w:r w:rsidR="007C38C9">
          <w:rPr>
            <w:noProof/>
            <w:webHidden/>
          </w:rPr>
          <w:fldChar w:fldCharType="separate"/>
        </w:r>
        <w:r w:rsidR="00433FDA">
          <w:rPr>
            <w:noProof/>
            <w:webHidden/>
          </w:rPr>
          <w:t>8</w:t>
        </w:r>
        <w:r w:rsidR="007C38C9">
          <w:rPr>
            <w:noProof/>
            <w:webHidden/>
          </w:rPr>
          <w:fldChar w:fldCharType="end"/>
        </w:r>
      </w:hyperlink>
    </w:p>
    <w:p w14:paraId="01D8357F" w14:textId="56C0400E" w:rsidR="007C38C9" w:rsidRDefault="006327A0">
      <w:pPr>
        <w:pStyle w:val="Sadraj3"/>
        <w:tabs>
          <w:tab w:val="right" w:leader="dot" w:pos="9062"/>
        </w:tabs>
        <w:rPr>
          <w:rFonts w:eastAsiaTheme="minorEastAsia"/>
          <w:noProof/>
          <w:lang w:eastAsia="hr-HR"/>
        </w:rPr>
      </w:pPr>
      <w:hyperlink w:anchor="_Toc88817177" w:history="1">
        <w:r w:rsidR="007C38C9" w:rsidRPr="00D63767">
          <w:rPr>
            <w:rStyle w:val="Hiperveza"/>
            <w:rFonts w:ascii="Times New Roman" w:hAnsi="Times New Roman" w:cs="Times New Roman"/>
            <w:b/>
            <w:bCs/>
            <w:noProof/>
          </w:rPr>
          <w:t>MJERA 2.6. Povećanje osviještenosti poslodavaca i radnika o značenju prevencije u području sigurnosti i zaštite zdravlja na radu</w:t>
        </w:r>
        <w:r w:rsidR="007C38C9">
          <w:rPr>
            <w:noProof/>
            <w:webHidden/>
          </w:rPr>
          <w:tab/>
        </w:r>
        <w:r w:rsidR="007C38C9">
          <w:rPr>
            <w:noProof/>
            <w:webHidden/>
          </w:rPr>
          <w:fldChar w:fldCharType="begin"/>
        </w:r>
        <w:r w:rsidR="007C38C9">
          <w:rPr>
            <w:noProof/>
            <w:webHidden/>
          </w:rPr>
          <w:instrText xml:space="preserve"> PAGEREF _Toc88817177 \h </w:instrText>
        </w:r>
        <w:r w:rsidR="007C38C9">
          <w:rPr>
            <w:noProof/>
            <w:webHidden/>
          </w:rPr>
        </w:r>
        <w:r w:rsidR="007C38C9">
          <w:rPr>
            <w:noProof/>
            <w:webHidden/>
          </w:rPr>
          <w:fldChar w:fldCharType="separate"/>
        </w:r>
        <w:r w:rsidR="00433FDA">
          <w:rPr>
            <w:noProof/>
            <w:webHidden/>
          </w:rPr>
          <w:t>8</w:t>
        </w:r>
        <w:r w:rsidR="007C38C9">
          <w:rPr>
            <w:noProof/>
            <w:webHidden/>
          </w:rPr>
          <w:fldChar w:fldCharType="end"/>
        </w:r>
      </w:hyperlink>
    </w:p>
    <w:p w14:paraId="5E88F964" w14:textId="7634E351" w:rsidR="007C38C9" w:rsidRDefault="006327A0">
      <w:pPr>
        <w:pStyle w:val="Sadraj3"/>
        <w:tabs>
          <w:tab w:val="right" w:leader="dot" w:pos="9062"/>
        </w:tabs>
        <w:rPr>
          <w:rFonts w:eastAsiaTheme="minorEastAsia"/>
          <w:noProof/>
          <w:lang w:eastAsia="hr-HR"/>
        </w:rPr>
      </w:pPr>
      <w:hyperlink w:anchor="_Toc88817178" w:history="1">
        <w:r w:rsidR="007C38C9" w:rsidRPr="00D63767">
          <w:rPr>
            <w:rStyle w:val="Hiperveza"/>
            <w:rFonts w:ascii="Times New Roman" w:hAnsi="Times New Roman" w:cs="Times New Roman"/>
            <w:b/>
            <w:bCs/>
            <w:noProof/>
          </w:rPr>
          <w:t>MJERA 2.7. Povećati broj inspektora rada i povećati broj provedenih inspekcijskih nadzora</w:t>
        </w:r>
        <w:r w:rsidR="007C38C9">
          <w:rPr>
            <w:noProof/>
            <w:webHidden/>
          </w:rPr>
          <w:tab/>
        </w:r>
        <w:r w:rsidR="007C38C9">
          <w:rPr>
            <w:noProof/>
            <w:webHidden/>
          </w:rPr>
          <w:fldChar w:fldCharType="begin"/>
        </w:r>
        <w:r w:rsidR="007C38C9">
          <w:rPr>
            <w:noProof/>
            <w:webHidden/>
          </w:rPr>
          <w:instrText xml:space="preserve"> PAGEREF _Toc88817178 \h </w:instrText>
        </w:r>
        <w:r w:rsidR="007C38C9">
          <w:rPr>
            <w:noProof/>
            <w:webHidden/>
          </w:rPr>
        </w:r>
        <w:r w:rsidR="007C38C9">
          <w:rPr>
            <w:noProof/>
            <w:webHidden/>
          </w:rPr>
          <w:fldChar w:fldCharType="separate"/>
        </w:r>
        <w:r w:rsidR="00433FDA">
          <w:rPr>
            <w:noProof/>
            <w:webHidden/>
          </w:rPr>
          <w:t>9</w:t>
        </w:r>
        <w:r w:rsidR="007C38C9">
          <w:rPr>
            <w:noProof/>
            <w:webHidden/>
          </w:rPr>
          <w:fldChar w:fldCharType="end"/>
        </w:r>
      </w:hyperlink>
    </w:p>
    <w:p w14:paraId="47D44A45" w14:textId="62E14EE9" w:rsidR="007C38C9" w:rsidRDefault="006327A0">
      <w:pPr>
        <w:pStyle w:val="Sadraj3"/>
        <w:tabs>
          <w:tab w:val="right" w:leader="dot" w:pos="9062"/>
        </w:tabs>
        <w:rPr>
          <w:rFonts w:eastAsiaTheme="minorEastAsia"/>
          <w:noProof/>
          <w:lang w:eastAsia="hr-HR"/>
        </w:rPr>
      </w:pPr>
      <w:hyperlink w:anchor="_Toc88817179" w:history="1">
        <w:r w:rsidR="007C38C9" w:rsidRPr="00D63767">
          <w:rPr>
            <w:rStyle w:val="Hiperveza"/>
            <w:rFonts w:ascii="Times New Roman" w:hAnsi="Times New Roman" w:cs="Times New Roman"/>
            <w:b/>
            <w:bCs/>
            <w:noProof/>
          </w:rPr>
          <w:t>MJERA 2.8. Podizanje kvalitete rada i razine odgovornosti rada ovlaštenih osoba za obavljanje poslova zaštite na radu</w:t>
        </w:r>
        <w:r w:rsidR="007C38C9">
          <w:rPr>
            <w:noProof/>
            <w:webHidden/>
          </w:rPr>
          <w:tab/>
        </w:r>
        <w:r w:rsidR="007C38C9">
          <w:rPr>
            <w:noProof/>
            <w:webHidden/>
          </w:rPr>
          <w:fldChar w:fldCharType="begin"/>
        </w:r>
        <w:r w:rsidR="007C38C9">
          <w:rPr>
            <w:noProof/>
            <w:webHidden/>
          </w:rPr>
          <w:instrText xml:space="preserve"> PAGEREF _Toc88817179 \h </w:instrText>
        </w:r>
        <w:r w:rsidR="007C38C9">
          <w:rPr>
            <w:noProof/>
            <w:webHidden/>
          </w:rPr>
        </w:r>
        <w:r w:rsidR="007C38C9">
          <w:rPr>
            <w:noProof/>
            <w:webHidden/>
          </w:rPr>
          <w:fldChar w:fldCharType="separate"/>
        </w:r>
        <w:r w:rsidR="00433FDA">
          <w:rPr>
            <w:noProof/>
            <w:webHidden/>
          </w:rPr>
          <w:t>9</w:t>
        </w:r>
        <w:r w:rsidR="007C38C9">
          <w:rPr>
            <w:noProof/>
            <w:webHidden/>
          </w:rPr>
          <w:fldChar w:fldCharType="end"/>
        </w:r>
      </w:hyperlink>
    </w:p>
    <w:p w14:paraId="36321AD9" w14:textId="419D0FB9" w:rsidR="007C38C9" w:rsidRDefault="006327A0">
      <w:pPr>
        <w:pStyle w:val="Sadraj3"/>
        <w:tabs>
          <w:tab w:val="right" w:leader="dot" w:pos="9062"/>
        </w:tabs>
        <w:rPr>
          <w:rFonts w:eastAsiaTheme="minorEastAsia"/>
          <w:noProof/>
          <w:lang w:eastAsia="hr-HR"/>
        </w:rPr>
      </w:pPr>
      <w:hyperlink w:anchor="_Toc88817180" w:history="1">
        <w:r w:rsidR="007C38C9" w:rsidRPr="00D63767">
          <w:rPr>
            <w:rStyle w:val="Hiperveza"/>
            <w:rFonts w:ascii="Times New Roman" w:hAnsi="Times New Roman" w:cs="Times New Roman"/>
            <w:b/>
            <w:bCs/>
            <w:noProof/>
          </w:rPr>
          <w:t>MJERA 2.9. Razvoj socijalnog dijaloga i partnerstva udruga sindikata i udruga poslodavaca</w:t>
        </w:r>
        <w:r w:rsidR="007C38C9">
          <w:rPr>
            <w:noProof/>
            <w:webHidden/>
          </w:rPr>
          <w:tab/>
        </w:r>
        <w:r w:rsidR="007C38C9">
          <w:rPr>
            <w:noProof/>
            <w:webHidden/>
          </w:rPr>
          <w:fldChar w:fldCharType="begin"/>
        </w:r>
        <w:r w:rsidR="007C38C9">
          <w:rPr>
            <w:noProof/>
            <w:webHidden/>
          </w:rPr>
          <w:instrText xml:space="preserve"> PAGEREF _Toc88817180 \h </w:instrText>
        </w:r>
        <w:r w:rsidR="007C38C9">
          <w:rPr>
            <w:noProof/>
            <w:webHidden/>
          </w:rPr>
        </w:r>
        <w:r w:rsidR="007C38C9">
          <w:rPr>
            <w:noProof/>
            <w:webHidden/>
          </w:rPr>
          <w:fldChar w:fldCharType="separate"/>
        </w:r>
        <w:r w:rsidR="00433FDA">
          <w:rPr>
            <w:noProof/>
            <w:webHidden/>
          </w:rPr>
          <w:t>10</w:t>
        </w:r>
        <w:r w:rsidR="007C38C9">
          <w:rPr>
            <w:noProof/>
            <w:webHidden/>
          </w:rPr>
          <w:fldChar w:fldCharType="end"/>
        </w:r>
      </w:hyperlink>
    </w:p>
    <w:p w14:paraId="3B3CD23F" w14:textId="27A5D02C" w:rsidR="007C38C9" w:rsidRDefault="006327A0">
      <w:pPr>
        <w:pStyle w:val="Sadraj3"/>
        <w:tabs>
          <w:tab w:val="right" w:leader="dot" w:pos="9062"/>
        </w:tabs>
        <w:rPr>
          <w:rFonts w:eastAsiaTheme="minorEastAsia"/>
          <w:noProof/>
          <w:lang w:eastAsia="hr-HR"/>
        </w:rPr>
      </w:pPr>
      <w:hyperlink w:anchor="_Toc88817181" w:history="1">
        <w:r w:rsidR="007C38C9" w:rsidRPr="00D63767">
          <w:rPr>
            <w:rStyle w:val="Hiperveza"/>
            <w:rFonts w:ascii="Times New Roman" w:hAnsi="Times New Roman" w:cs="Times New Roman"/>
            <w:b/>
            <w:bCs/>
            <w:noProof/>
          </w:rPr>
          <w:t>MJERA 2.10. Uvođenje sustava upravljanja sigurnošću i zdravljem na radu prema normi HRN ISO 45001</w:t>
        </w:r>
        <w:r w:rsidR="007C38C9">
          <w:rPr>
            <w:noProof/>
            <w:webHidden/>
          </w:rPr>
          <w:tab/>
        </w:r>
        <w:r w:rsidR="007C38C9">
          <w:rPr>
            <w:noProof/>
            <w:webHidden/>
          </w:rPr>
          <w:fldChar w:fldCharType="begin"/>
        </w:r>
        <w:r w:rsidR="007C38C9">
          <w:rPr>
            <w:noProof/>
            <w:webHidden/>
          </w:rPr>
          <w:instrText xml:space="preserve"> PAGEREF _Toc88817181 \h </w:instrText>
        </w:r>
        <w:r w:rsidR="007C38C9">
          <w:rPr>
            <w:noProof/>
            <w:webHidden/>
          </w:rPr>
        </w:r>
        <w:r w:rsidR="007C38C9">
          <w:rPr>
            <w:noProof/>
            <w:webHidden/>
          </w:rPr>
          <w:fldChar w:fldCharType="separate"/>
        </w:r>
        <w:r w:rsidR="00433FDA">
          <w:rPr>
            <w:noProof/>
            <w:webHidden/>
          </w:rPr>
          <w:t>10</w:t>
        </w:r>
        <w:r w:rsidR="007C38C9">
          <w:rPr>
            <w:noProof/>
            <w:webHidden/>
          </w:rPr>
          <w:fldChar w:fldCharType="end"/>
        </w:r>
      </w:hyperlink>
    </w:p>
    <w:p w14:paraId="275A8571" w14:textId="0C75B359" w:rsidR="007C38C9" w:rsidRDefault="006327A0">
      <w:pPr>
        <w:pStyle w:val="Sadraj2"/>
        <w:tabs>
          <w:tab w:val="right" w:leader="dot" w:pos="9062"/>
        </w:tabs>
        <w:rPr>
          <w:rFonts w:eastAsiaTheme="minorEastAsia"/>
          <w:noProof/>
          <w:lang w:eastAsia="hr-HR"/>
        </w:rPr>
      </w:pPr>
      <w:hyperlink w:anchor="_Toc88817182" w:history="1">
        <w:r w:rsidR="007C38C9" w:rsidRPr="00D63767">
          <w:rPr>
            <w:rStyle w:val="Hiperveza"/>
            <w:rFonts w:ascii="Times New Roman" w:hAnsi="Times New Roman" w:cs="Times New Roman"/>
            <w:noProof/>
          </w:rPr>
          <w:t>POSEBNI CILJ 3.</w:t>
        </w:r>
        <w:r w:rsidR="007C38C9">
          <w:rPr>
            <w:noProof/>
            <w:webHidden/>
          </w:rPr>
          <w:tab/>
        </w:r>
        <w:r w:rsidR="007C38C9">
          <w:rPr>
            <w:noProof/>
            <w:webHidden/>
          </w:rPr>
          <w:fldChar w:fldCharType="begin"/>
        </w:r>
        <w:r w:rsidR="007C38C9">
          <w:rPr>
            <w:noProof/>
            <w:webHidden/>
          </w:rPr>
          <w:instrText xml:space="preserve"> PAGEREF _Toc88817182 \h </w:instrText>
        </w:r>
        <w:r w:rsidR="007C38C9">
          <w:rPr>
            <w:noProof/>
            <w:webHidden/>
          </w:rPr>
        </w:r>
        <w:r w:rsidR="007C38C9">
          <w:rPr>
            <w:noProof/>
            <w:webHidden/>
          </w:rPr>
          <w:fldChar w:fldCharType="separate"/>
        </w:r>
        <w:r w:rsidR="00433FDA">
          <w:rPr>
            <w:noProof/>
            <w:webHidden/>
          </w:rPr>
          <w:t>11</w:t>
        </w:r>
        <w:r w:rsidR="007C38C9">
          <w:rPr>
            <w:noProof/>
            <w:webHidden/>
          </w:rPr>
          <w:fldChar w:fldCharType="end"/>
        </w:r>
      </w:hyperlink>
    </w:p>
    <w:p w14:paraId="56BE0FA0" w14:textId="0ECF011C" w:rsidR="007C38C9" w:rsidRDefault="006327A0">
      <w:pPr>
        <w:pStyle w:val="Sadraj2"/>
        <w:tabs>
          <w:tab w:val="right" w:leader="dot" w:pos="9062"/>
        </w:tabs>
        <w:rPr>
          <w:rFonts w:eastAsiaTheme="minorEastAsia"/>
          <w:noProof/>
          <w:lang w:eastAsia="hr-HR"/>
        </w:rPr>
      </w:pPr>
      <w:hyperlink w:anchor="_Toc88817183" w:history="1">
        <w:r w:rsidR="007C38C9" w:rsidRPr="00D63767">
          <w:rPr>
            <w:rStyle w:val="Hiperveza"/>
            <w:rFonts w:ascii="Times New Roman" w:hAnsi="Times New Roman" w:cs="Times New Roman"/>
            <w:noProof/>
          </w:rPr>
          <w:t>POKAZATELJ ISHODA</w:t>
        </w:r>
        <w:r w:rsidR="007C38C9">
          <w:rPr>
            <w:noProof/>
            <w:webHidden/>
          </w:rPr>
          <w:tab/>
        </w:r>
        <w:r w:rsidR="007C38C9">
          <w:rPr>
            <w:noProof/>
            <w:webHidden/>
          </w:rPr>
          <w:fldChar w:fldCharType="begin"/>
        </w:r>
        <w:r w:rsidR="007C38C9">
          <w:rPr>
            <w:noProof/>
            <w:webHidden/>
          </w:rPr>
          <w:instrText xml:space="preserve"> PAGEREF _Toc88817183 \h </w:instrText>
        </w:r>
        <w:r w:rsidR="007C38C9">
          <w:rPr>
            <w:noProof/>
            <w:webHidden/>
          </w:rPr>
        </w:r>
        <w:r w:rsidR="007C38C9">
          <w:rPr>
            <w:noProof/>
            <w:webHidden/>
          </w:rPr>
          <w:fldChar w:fldCharType="separate"/>
        </w:r>
        <w:r w:rsidR="00433FDA">
          <w:rPr>
            <w:noProof/>
            <w:webHidden/>
          </w:rPr>
          <w:t>11</w:t>
        </w:r>
        <w:r w:rsidR="007C38C9">
          <w:rPr>
            <w:noProof/>
            <w:webHidden/>
          </w:rPr>
          <w:fldChar w:fldCharType="end"/>
        </w:r>
      </w:hyperlink>
    </w:p>
    <w:p w14:paraId="546A4337" w14:textId="291DC2DA" w:rsidR="007C38C9" w:rsidRDefault="006327A0">
      <w:pPr>
        <w:pStyle w:val="Sadraj2"/>
        <w:tabs>
          <w:tab w:val="right" w:leader="dot" w:pos="9062"/>
        </w:tabs>
        <w:rPr>
          <w:rFonts w:eastAsiaTheme="minorEastAsia"/>
          <w:noProof/>
          <w:lang w:eastAsia="hr-HR"/>
        </w:rPr>
      </w:pPr>
      <w:hyperlink w:anchor="_Toc88817184" w:history="1">
        <w:r w:rsidR="007C38C9" w:rsidRPr="00D63767">
          <w:rPr>
            <w:rStyle w:val="Hiperveza"/>
            <w:rFonts w:ascii="Times New Roman" w:hAnsi="Times New Roman" w:cs="Times New Roman"/>
            <w:noProof/>
          </w:rPr>
          <w:t>POČETNA VRIJEDNOST POKAZATELJA ISHODA 2020.</w:t>
        </w:r>
        <w:r w:rsidR="007C38C9">
          <w:rPr>
            <w:noProof/>
            <w:webHidden/>
          </w:rPr>
          <w:tab/>
        </w:r>
        <w:r w:rsidR="007C38C9">
          <w:rPr>
            <w:noProof/>
            <w:webHidden/>
          </w:rPr>
          <w:fldChar w:fldCharType="begin"/>
        </w:r>
        <w:r w:rsidR="007C38C9">
          <w:rPr>
            <w:noProof/>
            <w:webHidden/>
          </w:rPr>
          <w:instrText xml:space="preserve"> PAGEREF _Toc88817184 \h </w:instrText>
        </w:r>
        <w:r w:rsidR="007C38C9">
          <w:rPr>
            <w:noProof/>
            <w:webHidden/>
          </w:rPr>
        </w:r>
        <w:r w:rsidR="007C38C9">
          <w:rPr>
            <w:noProof/>
            <w:webHidden/>
          </w:rPr>
          <w:fldChar w:fldCharType="separate"/>
        </w:r>
        <w:r w:rsidR="00433FDA">
          <w:rPr>
            <w:noProof/>
            <w:webHidden/>
          </w:rPr>
          <w:t>11</w:t>
        </w:r>
        <w:r w:rsidR="007C38C9">
          <w:rPr>
            <w:noProof/>
            <w:webHidden/>
          </w:rPr>
          <w:fldChar w:fldCharType="end"/>
        </w:r>
      </w:hyperlink>
    </w:p>
    <w:p w14:paraId="0BA189DF" w14:textId="39EFD953" w:rsidR="007C38C9" w:rsidRDefault="006327A0">
      <w:pPr>
        <w:pStyle w:val="Sadraj2"/>
        <w:tabs>
          <w:tab w:val="right" w:leader="dot" w:pos="9062"/>
        </w:tabs>
        <w:rPr>
          <w:rFonts w:eastAsiaTheme="minorEastAsia"/>
          <w:noProof/>
          <w:lang w:eastAsia="hr-HR"/>
        </w:rPr>
      </w:pPr>
      <w:hyperlink w:anchor="_Toc88817185" w:history="1">
        <w:r w:rsidR="007C38C9" w:rsidRPr="00D63767">
          <w:rPr>
            <w:rStyle w:val="Hiperveza"/>
            <w:rFonts w:ascii="Times New Roman" w:hAnsi="Times New Roman" w:cs="Times New Roman"/>
            <w:noProof/>
          </w:rPr>
          <w:t>CILJNA VRIJEDNOST POKAZATELJA ISHODA 2027.</w:t>
        </w:r>
        <w:r w:rsidR="007C38C9">
          <w:rPr>
            <w:noProof/>
            <w:webHidden/>
          </w:rPr>
          <w:tab/>
        </w:r>
        <w:r w:rsidR="007C38C9">
          <w:rPr>
            <w:noProof/>
            <w:webHidden/>
          </w:rPr>
          <w:fldChar w:fldCharType="begin"/>
        </w:r>
        <w:r w:rsidR="007C38C9">
          <w:rPr>
            <w:noProof/>
            <w:webHidden/>
          </w:rPr>
          <w:instrText xml:space="preserve"> PAGEREF _Toc88817185 \h </w:instrText>
        </w:r>
        <w:r w:rsidR="007C38C9">
          <w:rPr>
            <w:noProof/>
            <w:webHidden/>
          </w:rPr>
        </w:r>
        <w:r w:rsidR="007C38C9">
          <w:rPr>
            <w:noProof/>
            <w:webHidden/>
          </w:rPr>
          <w:fldChar w:fldCharType="separate"/>
        </w:r>
        <w:r w:rsidR="00433FDA">
          <w:rPr>
            <w:noProof/>
            <w:webHidden/>
          </w:rPr>
          <w:t>11</w:t>
        </w:r>
        <w:r w:rsidR="007C38C9">
          <w:rPr>
            <w:noProof/>
            <w:webHidden/>
          </w:rPr>
          <w:fldChar w:fldCharType="end"/>
        </w:r>
      </w:hyperlink>
    </w:p>
    <w:p w14:paraId="4F32F146" w14:textId="288E6CAD" w:rsidR="007C38C9" w:rsidRDefault="006327A0">
      <w:pPr>
        <w:pStyle w:val="Sadraj3"/>
        <w:tabs>
          <w:tab w:val="right" w:leader="dot" w:pos="9062"/>
        </w:tabs>
        <w:rPr>
          <w:rFonts w:eastAsiaTheme="minorEastAsia"/>
          <w:noProof/>
          <w:lang w:eastAsia="hr-HR"/>
        </w:rPr>
      </w:pPr>
      <w:hyperlink w:anchor="_Toc88817186" w:history="1">
        <w:r w:rsidR="007C38C9" w:rsidRPr="00D63767">
          <w:rPr>
            <w:rStyle w:val="Hiperveza"/>
            <w:rFonts w:ascii="Times New Roman" w:hAnsi="Times New Roman" w:cs="Times New Roman"/>
            <w:b/>
            <w:bCs/>
            <w:noProof/>
          </w:rPr>
          <w:t>MJERA 3.1. Mapiranje vještina potrebnih na tržištu rada kao podloga za kreiranje obrazovnih programa i dodjelu vaučera</w:t>
        </w:r>
        <w:r w:rsidR="007C38C9">
          <w:rPr>
            <w:noProof/>
            <w:webHidden/>
          </w:rPr>
          <w:tab/>
        </w:r>
        <w:r w:rsidR="007C38C9">
          <w:rPr>
            <w:noProof/>
            <w:webHidden/>
          </w:rPr>
          <w:fldChar w:fldCharType="begin"/>
        </w:r>
        <w:r w:rsidR="007C38C9">
          <w:rPr>
            <w:noProof/>
            <w:webHidden/>
          </w:rPr>
          <w:instrText xml:space="preserve"> PAGEREF _Toc88817186 \h </w:instrText>
        </w:r>
        <w:r w:rsidR="007C38C9">
          <w:rPr>
            <w:noProof/>
            <w:webHidden/>
          </w:rPr>
        </w:r>
        <w:r w:rsidR="007C38C9">
          <w:rPr>
            <w:noProof/>
            <w:webHidden/>
          </w:rPr>
          <w:fldChar w:fldCharType="separate"/>
        </w:r>
        <w:r w:rsidR="00433FDA">
          <w:rPr>
            <w:noProof/>
            <w:webHidden/>
          </w:rPr>
          <w:t>12</w:t>
        </w:r>
        <w:r w:rsidR="007C38C9">
          <w:rPr>
            <w:noProof/>
            <w:webHidden/>
          </w:rPr>
          <w:fldChar w:fldCharType="end"/>
        </w:r>
      </w:hyperlink>
    </w:p>
    <w:p w14:paraId="705EEC49" w14:textId="484A4CFA" w:rsidR="007C38C9" w:rsidRDefault="006327A0">
      <w:pPr>
        <w:pStyle w:val="Sadraj3"/>
        <w:tabs>
          <w:tab w:val="right" w:leader="dot" w:pos="9062"/>
        </w:tabs>
        <w:rPr>
          <w:rFonts w:eastAsiaTheme="minorEastAsia"/>
          <w:noProof/>
          <w:lang w:eastAsia="hr-HR"/>
        </w:rPr>
      </w:pPr>
      <w:hyperlink w:anchor="_Toc88817187" w:history="1">
        <w:r w:rsidR="007C38C9" w:rsidRPr="00D63767">
          <w:rPr>
            <w:rStyle w:val="Hiperveza"/>
            <w:rFonts w:ascii="Times New Roman" w:hAnsi="Times New Roman" w:cs="Times New Roman"/>
            <w:b/>
            <w:bCs/>
            <w:noProof/>
          </w:rPr>
          <w:t>MJERA 3.2. Utvrđivanje vještina i potencijala radne snage u cilju cjeloživotnog profesionalnog usmjeravanja i razvoja karijere</w:t>
        </w:r>
        <w:r w:rsidR="007C38C9">
          <w:rPr>
            <w:noProof/>
            <w:webHidden/>
          </w:rPr>
          <w:tab/>
        </w:r>
        <w:r w:rsidR="007C38C9">
          <w:rPr>
            <w:noProof/>
            <w:webHidden/>
          </w:rPr>
          <w:fldChar w:fldCharType="begin"/>
        </w:r>
        <w:r w:rsidR="007C38C9">
          <w:rPr>
            <w:noProof/>
            <w:webHidden/>
          </w:rPr>
          <w:instrText xml:space="preserve"> PAGEREF _Toc88817187 \h </w:instrText>
        </w:r>
        <w:r w:rsidR="007C38C9">
          <w:rPr>
            <w:noProof/>
            <w:webHidden/>
          </w:rPr>
        </w:r>
        <w:r w:rsidR="007C38C9">
          <w:rPr>
            <w:noProof/>
            <w:webHidden/>
          </w:rPr>
          <w:fldChar w:fldCharType="separate"/>
        </w:r>
        <w:r w:rsidR="00433FDA">
          <w:rPr>
            <w:noProof/>
            <w:webHidden/>
          </w:rPr>
          <w:t>12</w:t>
        </w:r>
        <w:r w:rsidR="007C38C9">
          <w:rPr>
            <w:noProof/>
            <w:webHidden/>
          </w:rPr>
          <w:fldChar w:fldCharType="end"/>
        </w:r>
      </w:hyperlink>
    </w:p>
    <w:p w14:paraId="049B8EE8" w14:textId="4309F4B9" w:rsidR="007C38C9" w:rsidRDefault="006327A0">
      <w:pPr>
        <w:pStyle w:val="Sadraj3"/>
        <w:tabs>
          <w:tab w:val="right" w:leader="dot" w:pos="9062"/>
        </w:tabs>
        <w:rPr>
          <w:rFonts w:eastAsiaTheme="minorEastAsia"/>
          <w:noProof/>
          <w:lang w:eastAsia="hr-HR"/>
        </w:rPr>
      </w:pPr>
      <w:hyperlink w:anchor="_Toc88817188" w:history="1">
        <w:r w:rsidR="007C38C9" w:rsidRPr="00D63767">
          <w:rPr>
            <w:rStyle w:val="Hiperveza"/>
            <w:rFonts w:ascii="Times New Roman" w:hAnsi="Times New Roman" w:cs="Times New Roman"/>
            <w:b/>
            <w:bCs/>
            <w:noProof/>
          </w:rPr>
          <w:t>MJERA 3.3. Implementacija HKO u području standarda zanimanja</w:t>
        </w:r>
        <w:r w:rsidR="007C38C9">
          <w:rPr>
            <w:noProof/>
            <w:webHidden/>
          </w:rPr>
          <w:tab/>
        </w:r>
        <w:r w:rsidR="007C38C9">
          <w:rPr>
            <w:noProof/>
            <w:webHidden/>
          </w:rPr>
          <w:fldChar w:fldCharType="begin"/>
        </w:r>
        <w:r w:rsidR="007C38C9">
          <w:rPr>
            <w:noProof/>
            <w:webHidden/>
          </w:rPr>
          <w:instrText xml:space="preserve"> PAGEREF _Toc88817188 \h </w:instrText>
        </w:r>
        <w:r w:rsidR="007C38C9">
          <w:rPr>
            <w:noProof/>
            <w:webHidden/>
          </w:rPr>
        </w:r>
        <w:r w:rsidR="007C38C9">
          <w:rPr>
            <w:noProof/>
            <w:webHidden/>
          </w:rPr>
          <w:fldChar w:fldCharType="separate"/>
        </w:r>
        <w:r w:rsidR="00433FDA">
          <w:rPr>
            <w:noProof/>
            <w:webHidden/>
          </w:rPr>
          <w:t>13</w:t>
        </w:r>
        <w:r w:rsidR="007C38C9">
          <w:rPr>
            <w:noProof/>
            <w:webHidden/>
          </w:rPr>
          <w:fldChar w:fldCharType="end"/>
        </w:r>
      </w:hyperlink>
    </w:p>
    <w:p w14:paraId="5EC5FA6D" w14:textId="08644416" w:rsidR="007C38C9" w:rsidRDefault="006327A0">
      <w:pPr>
        <w:pStyle w:val="Sadraj3"/>
        <w:tabs>
          <w:tab w:val="right" w:leader="dot" w:pos="9062"/>
        </w:tabs>
        <w:rPr>
          <w:rFonts w:eastAsiaTheme="minorEastAsia"/>
          <w:noProof/>
          <w:lang w:eastAsia="hr-HR"/>
        </w:rPr>
      </w:pPr>
      <w:hyperlink w:anchor="_Toc88817189" w:history="1">
        <w:r w:rsidR="007C38C9" w:rsidRPr="00D63767">
          <w:rPr>
            <w:rStyle w:val="Hiperveza"/>
            <w:rFonts w:ascii="Times New Roman" w:hAnsi="Times New Roman" w:cs="Times New Roman"/>
            <w:b/>
            <w:bCs/>
            <w:noProof/>
          </w:rPr>
          <w:t>MJERA 3.4. Obrazovanje nezaposlenih i zaposlenih osoba za stjecanje zelenih i digitalnih vještina dodjelom vaučera</w:t>
        </w:r>
        <w:r w:rsidR="007C38C9">
          <w:rPr>
            <w:noProof/>
            <w:webHidden/>
          </w:rPr>
          <w:tab/>
        </w:r>
        <w:r w:rsidR="007C38C9">
          <w:rPr>
            <w:noProof/>
            <w:webHidden/>
          </w:rPr>
          <w:fldChar w:fldCharType="begin"/>
        </w:r>
        <w:r w:rsidR="007C38C9">
          <w:rPr>
            <w:noProof/>
            <w:webHidden/>
          </w:rPr>
          <w:instrText xml:space="preserve"> PAGEREF _Toc88817189 \h </w:instrText>
        </w:r>
        <w:r w:rsidR="007C38C9">
          <w:rPr>
            <w:noProof/>
            <w:webHidden/>
          </w:rPr>
        </w:r>
        <w:r w:rsidR="007C38C9">
          <w:rPr>
            <w:noProof/>
            <w:webHidden/>
          </w:rPr>
          <w:fldChar w:fldCharType="separate"/>
        </w:r>
        <w:r w:rsidR="00433FDA">
          <w:rPr>
            <w:noProof/>
            <w:webHidden/>
          </w:rPr>
          <w:t>13</w:t>
        </w:r>
        <w:r w:rsidR="007C38C9">
          <w:rPr>
            <w:noProof/>
            <w:webHidden/>
          </w:rPr>
          <w:fldChar w:fldCharType="end"/>
        </w:r>
      </w:hyperlink>
    </w:p>
    <w:p w14:paraId="6C24FE83" w14:textId="26546FAF" w:rsidR="007C38C9" w:rsidRDefault="006327A0">
      <w:pPr>
        <w:pStyle w:val="Sadraj3"/>
        <w:tabs>
          <w:tab w:val="right" w:leader="dot" w:pos="9062"/>
        </w:tabs>
        <w:rPr>
          <w:rFonts w:eastAsiaTheme="minorEastAsia"/>
          <w:noProof/>
          <w:lang w:eastAsia="hr-HR"/>
        </w:rPr>
      </w:pPr>
      <w:hyperlink w:anchor="_Toc88817190" w:history="1">
        <w:r w:rsidR="007C38C9" w:rsidRPr="00D63767">
          <w:rPr>
            <w:rStyle w:val="Hiperveza"/>
            <w:rFonts w:ascii="Times New Roman" w:hAnsi="Times New Roman" w:cs="Times New Roman"/>
            <w:b/>
            <w:bCs/>
            <w:noProof/>
          </w:rPr>
          <w:t>MJERA 3.5. Razvoj analitičkih podloga (digitalnih profila sektora) za predikcije potreba tržišta rada i kreiranje politika zapošljavanja temeljenih na dokazima</w:t>
        </w:r>
        <w:r w:rsidR="007C38C9">
          <w:rPr>
            <w:noProof/>
            <w:webHidden/>
          </w:rPr>
          <w:tab/>
        </w:r>
        <w:r w:rsidR="007C38C9">
          <w:rPr>
            <w:noProof/>
            <w:webHidden/>
          </w:rPr>
          <w:fldChar w:fldCharType="begin"/>
        </w:r>
        <w:r w:rsidR="007C38C9">
          <w:rPr>
            <w:noProof/>
            <w:webHidden/>
          </w:rPr>
          <w:instrText xml:space="preserve"> PAGEREF _Toc88817190 \h </w:instrText>
        </w:r>
        <w:r w:rsidR="007C38C9">
          <w:rPr>
            <w:noProof/>
            <w:webHidden/>
          </w:rPr>
        </w:r>
        <w:r w:rsidR="007C38C9">
          <w:rPr>
            <w:noProof/>
            <w:webHidden/>
          </w:rPr>
          <w:fldChar w:fldCharType="separate"/>
        </w:r>
        <w:r w:rsidR="00433FDA">
          <w:rPr>
            <w:noProof/>
            <w:webHidden/>
          </w:rPr>
          <w:t>14</w:t>
        </w:r>
        <w:r w:rsidR="007C38C9">
          <w:rPr>
            <w:noProof/>
            <w:webHidden/>
          </w:rPr>
          <w:fldChar w:fldCharType="end"/>
        </w:r>
      </w:hyperlink>
    </w:p>
    <w:p w14:paraId="6244DC67" w14:textId="030011F6" w:rsidR="007C38C9" w:rsidRDefault="006327A0">
      <w:pPr>
        <w:pStyle w:val="Sadraj3"/>
        <w:tabs>
          <w:tab w:val="right" w:leader="dot" w:pos="9062"/>
        </w:tabs>
        <w:rPr>
          <w:rFonts w:eastAsiaTheme="minorEastAsia"/>
          <w:noProof/>
          <w:lang w:eastAsia="hr-HR"/>
        </w:rPr>
      </w:pPr>
      <w:hyperlink w:anchor="_Toc88817191" w:history="1">
        <w:r w:rsidR="007C38C9" w:rsidRPr="00D63767">
          <w:rPr>
            <w:rStyle w:val="Hiperveza"/>
            <w:rFonts w:ascii="Times New Roman" w:hAnsi="Times New Roman" w:cs="Times New Roman"/>
            <w:b/>
            <w:bCs/>
            <w:noProof/>
          </w:rPr>
          <w:t>MJERA 3.6. Praćenje zapošljavanja osoba sa stečenim kvalifikacijama radi izrade preporuka upisne politike</w:t>
        </w:r>
        <w:r w:rsidR="007C38C9">
          <w:rPr>
            <w:noProof/>
            <w:webHidden/>
          </w:rPr>
          <w:tab/>
        </w:r>
        <w:r w:rsidR="007C38C9">
          <w:rPr>
            <w:noProof/>
            <w:webHidden/>
          </w:rPr>
          <w:fldChar w:fldCharType="begin"/>
        </w:r>
        <w:r w:rsidR="007C38C9">
          <w:rPr>
            <w:noProof/>
            <w:webHidden/>
          </w:rPr>
          <w:instrText xml:space="preserve"> PAGEREF _Toc88817191 \h </w:instrText>
        </w:r>
        <w:r w:rsidR="007C38C9">
          <w:rPr>
            <w:noProof/>
            <w:webHidden/>
          </w:rPr>
        </w:r>
        <w:r w:rsidR="007C38C9">
          <w:rPr>
            <w:noProof/>
            <w:webHidden/>
          </w:rPr>
          <w:fldChar w:fldCharType="separate"/>
        </w:r>
        <w:r w:rsidR="00433FDA">
          <w:rPr>
            <w:noProof/>
            <w:webHidden/>
          </w:rPr>
          <w:t>14</w:t>
        </w:r>
        <w:r w:rsidR="007C38C9">
          <w:rPr>
            <w:noProof/>
            <w:webHidden/>
          </w:rPr>
          <w:fldChar w:fldCharType="end"/>
        </w:r>
      </w:hyperlink>
    </w:p>
    <w:p w14:paraId="06C83C27" w14:textId="6EB2D2EF" w:rsidR="007C38C9" w:rsidRDefault="006327A0">
      <w:pPr>
        <w:pStyle w:val="Sadraj3"/>
        <w:tabs>
          <w:tab w:val="right" w:leader="dot" w:pos="9062"/>
        </w:tabs>
        <w:rPr>
          <w:rFonts w:eastAsiaTheme="minorEastAsia"/>
          <w:noProof/>
          <w:lang w:eastAsia="hr-HR"/>
        </w:rPr>
      </w:pPr>
      <w:hyperlink w:anchor="_Toc88817192" w:history="1">
        <w:r w:rsidR="007C38C9" w:rsidRPr="00D63767">
          <w:rPr>
            <w:rStyle w:val="Hiperveza"/>
            <w:rFonts w:ascii="Times New Roman" w:hAnsi="Times New Roman" w:cs="Times New Roman"/>
            <w:b/>
            <w:bCs/>
            <w:noProof/>
          </w:rPr>
          <w:t>MJERA 3.7. Jačanje dostupnosti usluga cjeloživotnog profesionalnog usmjeravanja za odabir i razvoj karijere te obrazovnog programa sukladno potrebama tržišta rada</w:t>
        </w:r>
        <w:r w:rsidR="007C38C9">
          <w:rPr>
            <w:noProof/>
            <w:webHidden/>
          </w:rPr>
          <w:tab/>
        </w:r>
        <w:r w:rsidR="007C38C9">
          <w:rPr>
            <w:noProof/>
            <w:webHidden/>
          </w:rPr>
          <w:fldChar w:fldCharType="begin"/>
        </w:r>
        <w:r w:rsidR="007C38C9">
          <w:rPr>
            <w:noProof/>
            <w:webHidden/>
          </w:rPr>
          <w:instrText xml:space="preserve"> PAGEREF _Toc88817192 \h </w:instrText>
        </w:r>
        <w:r w:rsidR="007C38C9">
          <w:rPr>
            <w:noProof/>
            <w:webHidden/>
          </w:rPr>
        </w:r>
        <w:r w:rsidR="007C38C9">
          <w:rPr>
            <w:noProof/>
            <w:webHidden/>
          </w:rPr>
          <w:fldChar w:fldCharType="separate"/>
        </w:r>
        <w:r w:rsidR="00433FDA">
          <w:rPr>
            <w:noProof/>
            <w:webHidden/>
          </w:rPr>
          <w:t>15</w:t>
        </w:r>
        <w:r w:rsidR="007C38C9">
          <w:rPr>
            <w:noProof/>
            <w:webHidden/>
          </w:rPr>
          <w:fldChar w:fldCharType="end"/>
        </w:r>
      </w:hyperlink>
    </w:p>
    <w:p w14:paraId="4AB86AC0" w14:textId="54FC32D9" w:rsidR="007C38C9" w:rsidRDefault="006327A0">
      <w:pPr>
        <w:pStyle w:val="Sadraj2"/>
        <w:tabs>
          <w:tab w:val="right" w:leader="dot" w:pos="9062"/>
        </w:tabs>
        <w:rPr>
          <w:rFonts w:eastAsiaTheme="minorEastAsia"/>
          <w:noProof/>
          <w:lang w:eastAsia="hr-HR"/>
        </w:rPr>
      </w:pPr>
      <w:hyperlink w:anchor="_Toc88817193" w:history="1">
        <w:r w:rsidR="007C38C9" w:rsidRPr="00D63767">
          <w:rPr>
            <w:rStyle w:val="Hiperveza"/>
            <w:rFonts w:ascii="Times New Roman" w:hAnsi="Times New Roman" w:cs="Times New Roman"/>
            <w:noProof/>
          </w:rPr>
          <w:t>POSEBNI CILJ 4.</w:t>
        </w:r>
        <w:r w:rsidR="007C38C9">
          <w:rPr>
            <w:noProof/>
            <w:webHidden/>
          </w:rPr>
          <w:tab/>
        </w:r>
        <w:r w:rsidR="007C38C9">
          <w:rPr>
            <w:noProof/>
            <w:webHidden/>
          </w:rPr>
          <w:fldChar w:fldCharType="begin"/>
        </w:r>
        <w:r w:rsidR="007C38C9">
          <w:rPr>
            <w:noProof/>
            <w:webHidden/>
          </w:rPr>
          <w:instrText xml:space="preserve"> PAGEREF _Toc88817193 \h </w:instrText>
        </w:r>
        <w:r w:rsidR="007C38C9">
          <w:rPr>
            <w:noProof/>
            <w:webHidden/>
          </w:rPr>
        </w:r>
        <w:r w:rsidR="007C38C9">
          <w:rPr>
            <w:noProof/>
            <w:webHidden/>
          </w:rPr>
          <w:fldChar w:fldCharType="separate"/>
        </w:r>
        <w:r w:rsidR="00433FDA">
          <w:rPr>
            <w:noProof/>
            <w:webHidden/>
          </w:rPr>
          <w:t>15</w:t>
        </w:r>
        <w:r w:rsidR="007C38C9">
          <w:rPr>
            <w:noProof/>
            <w:webHidden/>
          </w:rPr>
          <w:fldChar w:fldCharType="end"/>
        </w:r>
      </w:hyperlink>
    </w:p>
    <w:p w14:paraId="1FE425A3" w14:textId="70F00FBB" w:rsidR="007C38C9" w:rsidRDefault="006327A0">
      <w:pPr>
        <w:pStyle w:val="Sadraj2"/>
        <w:tabs>
          <w:tab w:val="right" w:leader="dot" w:pos="9062"/>
        </w:tabs>
        <w:rPr>
          <w:rFonts w:eastAsiaTheme="minorEastAsia"/>
          <w:noProof/>
          <w:lang w:eastAsia="hr-HR"/>
        </w:rPr>
      </w:pPr>
      <w:hyperlink w:anchor="_Toc88817194" w:history="1">
        <w:r w:rsidR="007C38C9" w:rsidRPr="00D63767">
          <w:rPr>
            <w:rStyle w:val="Hiperveza"/>
            <w:rFonts w:ascii="Times New Roman" w:hAnsi="Times New Roman" w:cs="Times New Roman"/>
            <w:noProof/>
          </w:rPr>
          <w:t>POKAZATELJ ISHODA</w:t>
        </w:r>
        <w:r w:rsidR="007C38C9">
          <w:rPr>
            <w:noProof/>
            <w:webHidden/>
          </w:rPr>
          <w:tab/>
        </w:r>
        <w:r w:rsidR="007C38C9">
          <w:rPr>
            <w:noProof/>
            <w:webHidden/>
          </w:rPr>
          <w:fldChar w:fldCharType="begin"/>
        </w:r>
        <w:r w:rsidR="007C38C9">
          <w:rPr>
            <w:noProof/>
            <w:webHidden/>
          </w:rPr>
          <w:instrText xml:space="preserve"> PAGEREF _Toc88817194 \h </w:instrText>
        </w:r>
        <w:r w:rsidR="007C38C9">
          <w:rPr>
            <w:noProof/>
            <w:webHidden/>
          </w:rPr>
        </w:r>
        <w:r w:rsidR="007C38C9">
          <w:rPr>
            <w:noProof/>
            <w:webHidden/>
          </w:rPr>
          <w:fldChar w:fldCharType="separate"/>
        </w:r>
        <w:r w:rsidR="00433FDA">
          <w:rPr>
            <w:noProof/>
            <w:webHidden/>
          </w:rPr>
          <w:t>15</w:t>
        </w:r>
        <w:r w:rsidR="007C38C9">
          <w:rPr>
            <w:noProof/>
            <w:webHidden/>
          </w:rPr>
          <w:fldChar w:fldCharType="end"/>
        </w:r>
      </w:hyperlink>
    </w:p>
    <w:p w14:paraId="0E84A88C" w14:textId="24A910B6" w:rsidR="007C38C9" w:rsidRDefault="006327A0">
      <w:pPr>
        <w:pStyle w:val="Sadraj2"/>
        <w:tabs>
          <w:tab w:val="right" w:leader="dot" w:pos="9062"/>
        </w:tabs>
        <w:rPr>
          <w:rFonts w:eastAsiaTheme="minorEastAsia"/>
          <w:noProof/>
          <w:lang w:eastAsia="hr-HR"/>
        </w:rPr>
      </w:pPr>
      <w:hyperlink w:anchor="_Toc88817195" w:history="1">
        <w:r w:rsidR="007C38C9" w:rsidRPr="00D63767">
          <w:rPr>
            <w:rStyle w:val="Hiperveza"/>
            <w:rFonts w:ascii="Times New Roman" w:hAnsi="Times New Roman" w:cs="Times New Roman"/>
            <w:noProof/>
          </w:rPr>
          <w:t>POČETNA VRIJEDNOST POKAZATELJA ISHODA 2020.</w:t>
        </w:r>
        <w:r w:rsidR="007C38C9">
          <w:rPr>
            <w:noProof/>
            <w:webHidden/>
          </w:rPr>
          <w:tab/>
        </w:r>
        <w:r w:rsidR="007C38C9">
          <w:rPr>
            <w:noProof/>
            <w:webHidden/>
          </w:rPr>
          <w:fldChar w:fldCharType="begin"/>
        </w:r>
        <w:r w:rsidR="007C38C9">
          <w:rPr>
            <w:noProof/>
            <w:webHidden/>
          </w:rPr>
          <w:instrText xml:space="preserve"> PAGEREF _Toc88817195 \h </w:instrText>
        </w:r>
        <w:r w:rsidR="007C38C9">
          <w:rPr>
            <w:noProof/>
            <w:webHidden/>
          </w:rPr>
        </w:r>
        <w:r w:rsidR="007C38C9">
          <w:rPr>
            <w:noProof/>
            <w:webHidden/>
          </w:rPr>
          <w:fldChar w:fldCharType="separate"/>
        </w:r>
        <w:r w:rsidR="00433FDA">
          <w:rPr>
            <w:noProof/>
            <w:webHidden/>
          </w:rPr>
          <w:t>15</w:t>
        </w:r>
        <w:r w:rsidR="007C38C9">
          <w:rPr>
            <w:noProof/>
            <w:webHidden/>
          </w:rPr>
          <w:fldChar w:fldCharType="end"/>
        </w:r>
      </w:hyperlink>
    </w:p>
    <w:p w14:paraId="1242BD88" w14:textId="76C6FD5B" w:rsidR="007C38C9" w:rsidRDefault="006327A0">
      <w:pPr>
        <w:pStyle w:val="Sadraj2"/>
        <w:tabs>
          <w:tab w:val="right" w:leader="dot" w:pos="9062"/>
        </w:tabs>
        <w:rPr>
          <w:rFonts w:eastAsiaTheme="minorEastAsia"/>
          <w:noProof/>
          <w:lang w:eastAsia="hr-HR"/>
        </w:rPr>
      </w:pPr>
      <w:hyperlink w:anchor="_Toc88817196" w:history="1">
        <w:r w:rsidR="007C38C9" w:rsidRPr="00D63767">
          <w:rPr>
            <w:rStyle w:val="Hiperveza"/>
            <w:rFonts w:ascii="Times New Roman" w:hAnsi="Times New Roman" w:cs="Times New Roman"/>
            <w:noProof/>
          </w:rPr>
          <w:t>CILJNA VRIJEDNOST POKAZATELJA ISHODA 2027.</w:t>
        </w:r>
        <w:r w:rsidR="007C38C9">
          <w:rPr>
            <w:noProof/>
            <w:webHidden/>
          </w:rPr>
          <w:tab/>
        </w:r>
        <w:r w:rsidR="007C38C9">
          <w:rPr>
            <w:noProof/>
            <w:webHidden/>
          </w:rPr>
          <w:fldChar w:fldCharType="begin"/>
        </w:r>
        <w:r w:rsidR="007C38C9">
          <w:rPr>
            <w:noProof/>
            <w:webHidden/>
          </w:rPr>
          <w:instrText xml:space="preserve"> PAGEREF _Toc88817196 \h </w:instrText>
        </w:r>
        <w:r w:rsidR="007C38C9">
          <w:rPr>
            <w:noProof/>
            <w:webHidden/>
          </w:rPr>
        </w:r>
        <w:r w:rsidR="007C38C9">
          <w:rPr>
            <w:noProof/>
            <w:webHidden/>
          </w:rPr>
          <w:fldChar w:fldCharType="separate"/>
        </w:r>
        <w:r w:rsidR="00433FDA">
          <w:rPr>
            <w:noProof/>
            <w:webHidden/>
          </w:rPr>
          <w:t>15</w:t>
        </w:r>
        <w:r w:rsidR="007C38C9">
          <w:rPr>
            <w:noProof/>
            <w:webHidden/>
          </w:rPr>
          <w:fldChar w:fldCharType="end"/>
        </w:r>
      </w:hyperlink>
    </w:p>
    <w:p w14:paraId="256DC680" w14:textId="527240C0" w:rsidR="007C38C9" w:rsidRDefault="006327A0">
      <w:pPr>
        <w:pStyle w:val="Sadraj3"/>
        <w:tabs>
          <w:tab w:val="right" w:leader="dot" w:pos="9062"/>
        </w:tabs>
        <w:rPr>
          <w:rFonts w:eastAsiaTheme="minorEastAsia"/>
          <w:noProof/>
          <w:lang w:eastAsia="hr-HR"/>
        </w:rPr>
      </w:pPr>
      <w:hyperlink w:anchor="_Toc88817197" w:history="1">
        <w:r w:rsidR="007C38C9" w:rsidRPr="00D63767">
          <w:rPr>
            <w:rStyle w:val="Hiperveza"/>
            <w:rFonts w:ascii="Times New Roman" w:hAnsi="Times New Roman" w:cs="Times New Roman"/>
            <w:b/>
            <w:bCs/>
            <w:noProof/>
          </w:rPr>
          <w:t>MJERA 4.1. Unaprjeđenje sustava profiliranja i segmentacije nezaposlenih osoba</w:t>
        </w:r>
        <w:r w:rsidR="007C38C9">
          <w:rPr>
            <w:noProof/>
            <w:webHidden/>
          </w:rPr>
          <w:tab/>
        </w:r>
        <w:r w:rsidR="007C38C9">
          <w:rPr>
            <w:noProof/>
            <w:webHidden/>
          </w:rPr>
          <w:fldChar w:fldCharType="begin"/>
        </w:r>
        <w:r w:rsidR="007C38C9">
          <w:rPr>
            <w:noProof/>
            <w:webHidden/>
          </w:rPr>
          <w:instrText xml:space="preserve"> PAGEREF _Toc88817197 \h </w:instrText>
        </w:r>
        <w:r w:rsidR="007C38C9">
          <w:rPr>
            <w:noProof/>
            <w:webHidden/>
          </w:rPr>
        </w:r>
        <w:r w:rsidR="007C38C9">
          <w:rPr>
            <w:noProof/>
            <w:webHidden/>
          </w:rPr>
          <w:fldChar w:fldCharType="separate"/>
        </w:r>
        <w:r w:rsidR="00433FDA">
          <w:rPr>
            <w:noProof/>
            <w:webHidden/>
          </w:rPr>
          <w:t>15</w:t>
        </w:r>
        <w:r w:rsidR="007C38C9">
          <w:rPr>
            <w:noProof/>
            <w:webHidden/>
          </w:rPr>
          <w:fldChar w:fldCharType="end"/>
        </w:r>
      </w:hyperlink>
    </w:p>
    <w:p w14:paraId="7F64E9E6" w14:textId="7AD0A109" w:rsidR="007C38C9" w:rsidRDefault="006327A0">
      <w:pPr>
        <w:pStyle w:val="Sadraj3"/>
        <w:tabs>
          <w:tab w:val="right" w:leader="dot" w:pos="9062"/>
        </w:tabs>
        <w:rPr>
          <w:rFonts w:eastAsiaTheme="minorEastAsia"/>
          <w:noProof/>
          <w:lang w:eastAsia="hr-HR"/>
        </w:rPr>
      </w:pPr>
      <w:hyperlink w:anchor="_Toc88817198" w:history="1">
        <w:r w:rsidR="007C38C9" w:rsidRPr="00D63767">
          <w:rPr>
            <w:rStyle w:val="Hiperveza"/>
            <w:rFonts w:ascii="Times New Roman" w:hAnsi="Times New Roman" w:cs="Times New Roman"/>
            <w:b/>
            <w:bCs/>
            <w:noProof/>
          </w:rPr>
          <w:t>MJERA 4.2. Izrada i provedba odgovarajućih mjera aktivne politike zapošljavanja s naglaskom na ranjive skupine</w:t>
        </w:r>
        <w:r w:rsidR="007C38C9">
          <w:rPr>
            <w:noProof/>
            <w:webHidden/>
          </w:rPr>
          <w:tab/>
        </w:r>
        <w:r w:rsidR="007C38C9">
          <w:rPr>
            <w:noProof/>
            <w:webHidden/>
          </w:rPr>
          <w:fldChar w:fldCharType="begin"/>
        </w:r>
        <w:r w:rsidR="007C38C9">
          <w:rPr>
            <w:noProof/>
            <w:webHidden/>
          </w:rPr>
          <w:instrText xml:space="preserve"> PAGEREF _Toc88817198 \h </w:instrText>
        </w:r>
        <w:r w:rsidR="007C38C9">
          <w:rPr>
            <w:noProof/>
            <w:webHidden/>
          </w:rPr>
        </w:r>
        <w:r w:rsidR="007C38C9">
          <w:rPr>
            <w:noProof/>
            <w:webHidden/>
          </w:rPr>
          <w:fldChar w:fldCharType="separate"/>
        </w:r>
        <w:r w:rsidR="00433FDA">
          <w:rPr>
            <w:noProof/>
            <w:webHidden/>
          </w:rPr>
          <w:t>16</w:t>
        </w:r>
        <w:r w:rsidR="007C38C9">
          <w:rPr>
            <w:noProof/>
            <w:webHidden/>
          </w:rPr>
          <w:fldChar w:fldCharType="end"/>
        </w:r>
      </w:hyperlink>
    </w:p>
    <w:p w14:paraId="5D6E0EBE" w14:textId="219EAF81" w:rsidR="007C38C9" w:rsidRDefault="006327A0">
      <w:pPr>
        <w:pStyle w:val="Sadraj3"/>
        <w:tabs>
          <w:tab w:val="right" w:leader="dot" w:pos="9062"/>
        </w:tabs>
        <w:rPr>
          <w:rFonts w:eastAsiaTheme="minorEastAsia"/>
          <w:noProof/>
          <w:lang w:eastAsia="hr-HR"/>
        </w:rPr>
      </w:pPr>
      <w:hyperlink w:anchor="_Toc88817199" w:history="1">
        <w:r w:rsidR="007C38C9" w:rsidRPr="00D63767">
          <w:rPr>
            <w:rStyle w:val="Hiperveza"/>
            <w:rFonts w:ascii="Times New Roman" w:hAnsi="Times New Roman" w:cs="Times New Roman"/>
            <w:b/>
            <w:bCs/>
            <w:noProof/>
          </w:rPr>
          <w:t>MJERA 4.3. Praćenje i evaluacija ishoda mjera aktivne politike zapošljavanja</w:t>
        </w:r>
        <w:r w:rsidR="007C38C9">
          <w:rPr>
            <w:noProof/>
            <w:webHidden/>
          </w:rPr>
          <w:tab/>
        </w:r>
        <w:r w:rsidR="007C38C9">
          <w:rPr>
            <w:noProof/>
            <w:webHidden/>
          </w:rPr>
          <w:fldChar w:fldCharType="begin"/>
        </w:r>
        <w:r w:rsidR="007C38C9">
          <w:rPr>
            <w:noProof/>
            <w:webHidden/>
          </w:rPr>
          <w:instrText xml:space="preserve"> PAGEREF _Toc88817199 \h </w:instrText>
        </w:r>
        <w:r w:rsidR="007C38C9">
          <w:rPr>
            <w:noProof/>
            <w:webHidden/>
          </w:rPr>
        </w:r>
        <w:r w:rsidR="007C38C9">
          <w:rPr>
            <w:noProof/>
            <w:webHidden/>
          </w:rPr>
          <w:fldChar w:fldCharType="separate"/>
        </w:r>
        <w:r w:rsidR="00433FDA">
          <w:rPr>
            <w:noProof/>
            <w:webHidden/>
          </w:rPr>
          <w:t>17</w:t>
        </w:r>
        <w:r w:rsidR="007C38C9">
          <w:rPr>
            <w:noProof/>
            <w:webHidden/>
          </w:rPr>
          <w:fldChar w:fldCharType="end"/>
        </w:r>
      </w:hyperlink>
    </w:p>
    <w:p w14:paraId="62388855" w14:textId="59549520" w:rsidR="007C38C9" w:rsidRDefault="006327A0">
      <w:pPr>
        <w:pStyle w:val="Sadraj3"/>
        <w:tabs>
          <w:tab w:val="right" w:leader="dot" w:pos="9062"/>
        </w:tabs>
        <w:rPr>
          <w:rFonts w:eastAsiaTheme="minorEastAsia"/>
          <w:noProof/>
          <w:lang w:eastAsia="hr-HR"/>
        </w:rPr>
      </w:pPr>
      <w:hyperlink w:anchor="_Toc88817200" w:history="1">
        <w:r w:rsidR="007C38C9" w:rsidRPr="00D63767">
          <w:rPr>
            <w:rStyle w:val="Hiperveza"/>
            <w:rFonts w:ascii="Times New Roman" w:hAnsi="Times New Roman" w:cs="Times New Roman"/>
            <w:b/>
            <w:bCs/>
            <w:noProof/>
          </w:rPr>
          <w:t>MJERA 4.4. Razvijati sustav podrške za uključivanje neaktivnih radno sposobnih osoba na tržište rada s posebnim naglaskom na osobe u NEET statusu</w:t>
        </w:r>
        <w:r w:rsidR="007C38C9">
          <w:rPr>
            <w:noProof/>
            <w:webHidden/>
          </w:rPr>
          <w:tab/>
        </w:r>
        <w:r w:rsidR="007C38C9">
          <w:rPr>
            <w:noProof/>
            <w:webHidden/>
          </w:rPr>
          <w:fldChar w:fldCharType="begin"/>
        </w:r>
        <w:r w:rsidR="007C38C9">
          <w:rPr>
            <w:noProof/>
            <w:webHidden/>
          </w:rPr>
          <w:instrText xml:space="preserve"> PAGEREF _Toc88817200 \h </w:instrText>
        </w:r>
        <w:r w:rsidR="007C38C9">
          <w:rPr>
            <w:noProof/>
            <w:webHidden/>
          </w:rPr>
        </w:r>
        <w:r w:rsidR="007C38C9">
          <w:rPr>
            <w:noProof/>
            <w:webHidden/>
          </w:rPr>
          <w:fldChar w:fldCharType="separate"/>
        </w:r>
        <w:r w:rsidR="00433FDA">
          <w:rPr>
            <w:noProof/>
            <w:webHidden/>
          </w:rPr>
          <w:t>18</w:t>
        </w:r>
        <w:r w:rsidR="007C38C9">
          <w:rPr>
            <w:noProof/>
            <w:webHidden/>
          </w:rPr>
          <w:fldChar w:fldCharType="end"/>
        </w:r>
      </w:hyperlink>
    </w:p>
    <w:p w14:paraId="2DD301A4" w14:textId="4E80FFA3" w:rsidR="007C38C9" w:rsidRDefault="006327A0">
      <w:pPr>
        <w:pStyle w:val="Sadraj3"/>
        <w:tabs>
          <w:tab w:val="right" w:leader="dot" w:pos="9062"/>
        </w:tabs>
        <w:rPr>
          <w:rFonts w:eastAsiaTheme="minorEastAsia"/>
          <w:noProof/>
          <w:lang w:eastAsia="hr-HR"/>
        </w:rPr>
      </w:pPr>
      <w:hyperlink w:anchor="_Toc88817201" w:history="1">
        <w:r w:rsidR="007C38C9" w:rsidRPr="00D63767">
          <w:rPr>
            <w:rStyle w:val="Hiperveza"/>
            <w:rFonts w:ascii="Times New Roman" w:hAnsi="Times New Roman" w:cs="Times New Roman"/>
            <w:b/>
            <w:bCs/>
            <w:noProof/>
          </w:rPr>
          <w:t>MJERA 4.5. Jačanje kapaciteta HZZ-a u pružanju usluga informiranja o slobodnim radnim mjestima i posredovanja pri zapošljavanju</w:t>
        </w:r>
        <w:r w:rsidR="007C38C9">
          <w:rPr>
            <w:noProof/>
            <w:webHidden/>
          </w:rPr>
          <w:tab/>
        </w:r>
        <w:r w:rsidR="007C38C9">
          <w:rPr>
            <w:noProof/>
            <w:webHidden/>
          </w:rPr>
          <w:fldChar w:fldCharType="begin"/>
        </w:r>
        <w:r w:rsidR="007C38C9">
          <w:rPr>
            <w:noProof/>
            <w:webHidden/>
          </w:rPr>
          <w:instrText xml:space="preserve"> PAGEREF _Toc88817201 \h </w:instrText>
        </w:r>
        <w:r w:rsidR="007C38C9">
          <w:rPr>
            <w:noProof/>
            <w:webHidden/>
          </w:rPr>
        </w:r>
        <w:r w:rsidR="007C38C9">
          <w:rPr>
            <w:noProof/>
            <w:webHidden/>
          </w:rPr>
          <w:fldChar w:fldCharType="separate"/>
        </w:r>
        <w:r w:rsidR="00433FDA">
          <w:rPr>
            <w:noProof/>
            <w:webHidden/>
          </w:rPr>
          <w:t>18</w:t>
        </w:r>
        <w:r w:rsidR="007C38C9">
          <w:rPr>
            <w:noProof/>
            <w:webHidden/>
          </w:rPr>
          <w:fldChar w:fldCharType="end"/>
        </w:r>
      </w:hyperlink>
    </w:p>
    <w:p w14:paraId="12F2C57A" w14:textId="20221319" w:rsidR="007C38C9" w:rsidRDefault="006327A0">
      <w:pPr>
        <w:pStyle w:val="Sadraj3"/>
        <w:tabs>
          <w:tab w:val="right" w:leader="dot" w:pos="9062"/>
        </w:tabs>
        <w:rPr>
          <w:rFonts w:eastAsiaTheme="minorEastAsia"/>
          <w:noProof/>
          <w:lang w:eastAsia="hr-HR"/>
        </w:rPr>
      </w:pPr>
      <w:hyperlink w:anchor="_Toc88817202" w:history="1">
        <w:r w:rsidR="007C38C9" w:rsidRPr="00D63767">
          <w:rPr>
            <w:rStyle w:val="Hiperveza"/>
            <w:rFonts w:ascii="Times New Roman" w:hAnsi="Times New Roman" w:cs="Times New Roman"/>
            <w:b/>
            <w:bCs/>
            <w:noProof/>
          </w:rPr>
          <w:t>MJERA 4.6. Analiza adekvatnosti novčane naknade za vrijeme nezaposlenosti</w:t>
        </w:r>
        <w:r w:rsidR="007C38C9">
          <w:rPr>
            <w:noProof/>
            <w:webHidden/>
          </w:rPr>
          <w:tab/>
        </w:r>
        <w:r w:rsidR="007C38C9">
          <w:rPr>
            <w:noProof/>
            <w:webHidden/>
          </w:rPr>
          <w:fldChar w:fldCharType="begin"/>
        </w:r>
        <w:r w:rsidR="007C38C9">
          <w:rPr>
            <w:noProof/>
            <w:webHidden/>
          </w:rPr>
          <w:instrText xml:space="preserve"> PAGEREF _Toc88817202 \h </w:instrText>
        </w:r>
        <w:r w:rsidR="007C38C9">
          <w:rPr>
            <w:noProof/>
            <w:webHidden/>
          </w:rPr>
        </w:r>
        <w:r w:rsidR="007C38C9">
          <w:rPr>
            <w:noProof/>
            <w:webHidden/>
          </w:rPr>
          <w:fldChar w:fldCharType="separate"/>
        </w:r>
        <w:r w:rsidR="00433FDA">
          <w:rPr>
            <w:noProof/>
            <w:webHidden/>
          </w:rPr>
          <w:t>19</w:t>
        </w:r>
        <w:r w:rsidR="007C38C9">
          <w:rPr>
            <w:noProof/>
            <w:webHidden/>
          </w:rPr>
          <w:fldChar w:fldCharType="end"/>
        </w:r>
      </w:hyperlink>
    </w:p>
    <w:p w14:paraId="068E8515" w14:textId="724263EF" w:rsidR="007C38C9" w:rsidRDefault="006327A0">
      <w:pPr>
        <w:pStyle w:val="Sadraj3"/>
        <w:tabs>
          <w:tab w:val="right" w:leader="dot" w:pos="9062"/>
        </w:tabs>
        <w:rPr>
          <w:rFonts w:eastAsiaTheme="minorEastAsia"/>
          <w:noProof/>
          <w:lang w:eastAsia="hr-HR"/>
        </w:rPr>
      </w:pPr>
      <w:hyperlink w:anchor="_Toc88817203" w:history="1">
        <w:r w:rsidR="007C38C9" w:rsidRPr="00D63767">
          <w:rPr>
            <w:rStyle w:val="Hiperveza"/>
            <w:rFonts w:ascii="Times New Roman" w:eastAsia="Times New Roman" w:hAnsi="Times New Roman" w:cs="Times New Roman"/>
            <w:b/>
            <w:bCs/>
            <w:noProof/>
          </w:rPr>
          <w:t>MJERA 4.7. Poticanje zapošljavanja ranjivih skupina kroz društveno poduzetništvo</w:t>
        </w:r>
        <w:r w:rsidR="007C38C9">
          <w:rPr>
            <w:noProof/>
            <w:webHidden/>
          </w:rPr>
          <w:tab/>
        </w:r>
        <w:r w:rsidR="007C38C9">
          <w:rPr>
            <w:noProof/>
            <w:webHidden/>
          </w:rPr>
          <w:fldChar w:fldCharType="begin"/>
        </w:r>
        <w:r w:rsidR="007C38C9">
          <w:rPr>
            <w:noProof/>
            <w:webHidden/>
          </w:rPr>
          <w:instrText xml:space="preserve"> PAGEREF _Toc88817203 \h </w:instrText>
        </w:r>
        <w:r w:rsidR="007C38C9">
          <w:rPr>
            <w:noProof/>
            <w:webHidden/>
          </w:rPr>
        </w:r>
        <w:r w:rsidR="007C38C9">
          <w:rPr>
            <w:noProof/>
            <w:webHidden/>
          </w:rPr>
          <w:fldChar w:fldCharType="separate"/>
        </w:r>
        <w:r w:rsidR="00433FDA">
          <w:rPr>
            <w:noProof/>
            <w:webHidden/>
          </w:rPr>
          <w:t>19</w:t>
        </w:r>
        <w:r w:rsidR="007C38C9">
          <w:rPr>
            <w:noProof/>
            <w:webHidden/>
          </w:rPr>
          <w:fldChar w:fldCharType="end"/>
        </w:r>
      </w:hyperlink>
    </w:p>
    <w:p w14:paraId="24942D1B" w14:textId="51C71DB3" w:rsidR="007C38C9" w:rsidRDefault="006327A0">
      <w:pPr>
        <w:pStyle w:val="Sadraj3"/>
        <w:tabs>
          <w:tab w:val="right" w:leader="dot" w:pos="9062"/>
        </w:tabs>
        <w:rPr>
          <w:rFonts w:eastAsiaTheme="minorEastAsia"/>
          <w:noProof/>
          <w:lang w:eastAsia="hr-HR"/>
        </w:rPr>
      </w:pPr>
      <w:hyperlink w:anchor="_Toc88817204" w:history="1">
        <w:r w:rsidR="007C38C9" w:rsidRPr="00D63767">
          <w:rPr>
            <w:rStyle w:val="Hiperveza"/>
            <w:rFonts w:ascii="Times New Roman" w:eastAsia="Times New Roman" w:hAnsi="Times New Roman" w:cs="Times New Roman"/>
            <w:b/>
            <w:bCs/>
            <w:noProof/>
          </w:rPr>
          <w:t>MJERA 4.8. Poticanje zapošljavanja i radne aktivacije hrvatskih branitelja i članova njihovih obitelji provedbom Programa stručnog osposobljavanja i zapošljavanja hrvatskih branitelja i članova njihovih obitelji</w:t>
        </w:r>
        <w:r w:rsidR="007C38C9">
          <w:rPr>
            <w:noProof/>
            <w:webHidden/>
          </w:rPr>
          <w:tab/>
        </w:r>
        <w:r w:rsidR="007C38C9">
          <w:rPr>
            <w:noProof/>
            <w:webHidden/>
          </w:rPr>
          <w:fldChar w:fldCharType="begin"/>
        </w:r>
        <w:r w:rsidR="007C38C9">
          <w:rPr>
            <w:noProof/>
            <w:webHidden/>
          </w:rPr>
          <w:instrText xml:space="preserve"> PAGEREF _Toc88817204 \h </w:instrText>
        </w:r>
        <w:r w:rsidR="007C38C9">
          <w:rPr>
            <w:noProof/>
            <w:webHidden/>
          </w:rPr>
        </w:r>
        <w:r w:rsidR="007C38C9">
          <w:rPr>
            <w:noProof/>
            <w:webHidden/>
          </w:rPr>
          <w:fldChar w:fldCharType="separate"/>
        </w:r>
        <w:r w:rsidR="00433FDA">
          <w:rPr>
            <w:noProof/>
            <w:webHidden/>
          </w:rPr>
          <w:t>20</w:t>
        </w:r>
        <w:r w:rsidR="007C38C9">
          <w:rPr>
            <w:noProof/>
            <w:webHidden/>
          </w:rPr>
          <w:fldChar w:fldCharType="end"/>
        </w:r>
      </w:hyperlink>
    </w:p>
    <w:p w14:paraId="63931A4E" w14:textId="35C44CFA" w:rsidR="007C38C9" w:rsidRDefault="006327A0">
      <w:pPr>
        <w:pStyle w:val="Sadraj2"/>
        <w:tabs>
          <w:tab w:val="right" w:leader="dot" w:pos="9062"/>
        </w:tabs>
        <w:rPr>
          <w:rFonts w:eastAsiaTheme="minorEastAsia"/>
          <w:noProof/>
          <w:lang w:eastAsia="hr-HR"/>
        </w:rPr>
      </w:pPr>
      <w:hyperlink w:anchor="_Toc88817205" w:history="1">
        <w:r w:rsidR="007C38C9" w:rsidRPr="00D63767">
          <w:rPr>
            <w:rStyle w:val="Hiperveza"/>
            <w:rFonts w:ascii="Times New Roman" w:hAnsi="Times New Roman" w:cs="Times New Roman"/>
            <w:noProof/>
          </w:rPr>
          <w:t>PRILOG 1. Tablični prikaz Akcijskog plana</w:t>
        </w:r>
        <w:r w:rsidR="007C38C9">
          <w:rPr>
            <w:noProof/>
            <w:webHidden/>
          </w:rPr>
          <w:tab/>
        </w:r>
        <w:r w:rsidR="007C38C9">
          <w:rPr>
            <w:noProof/>
            <w:webHidden/>
          </w:rPr>
          <w:fldChar w:fldCharType="begin"/>
        </w:r>
        <w:r w:rsidR="007C38C9">
          <w:rPr>
            <w:noProof/>
            <w:webHidden/>
          </w:rPr>
          <w:instrText xml:space="preserve"> PAGEREF _Toc88817205 \h </w:instrText>
        </w:r>
        <w:r w:rsidR="007C38C9">
          <w:rPr>
            <w:noProof/>
            <w:webHidden/>
          </w:rPr>
        </w:r>
        <w:r w:rsidR="007C38C9">
          <w:rPr>
            <w:noProof/>
            <w:webHidden/>
          </w:rPr>
          <w:fldChar w:fldCharType="separate"/>
        </w:r>
        <w:r w:rsidR="00433FDA">
          <w:rPr>
            <w:noProof/>
            <w:webHidden/>
          </w:rPr>
          <w:t>21</w:t>
        </w:r>
        <w:r w:rsidR="007C38C9">
          <w:rPr>
            <w:noProof/>
            <w:webHidden/>
          </w:rPr>
          <w:fldChar w:fldCharType="end"/>
        </w:r>
      </w:hyperlink>
    </w:p>
    <w:p w14:paraId="2F657724" w14:textId="440B61C1" w:rsidR="00DF0072" w:rsidRPr="001C76C3" w:rsidRDefault="00DF0072" w:rsidP="007C38C9">
      <w:pPr>
        <w:ind w:firstLine="284"/>
        <w:rPr>
          <w:color w:val="000000" w:themeColor="text1"/>
        </w:rPr>
      </w:pPr>
      <w:r w:rsidRPr="001C76C3">
        <w:rPr>
          <w:color w:val="000000" w:themeColor="text1"/>
        </w:rPr>
        <w:fldChar w:fldCharType="end"/>
      </w:r>
    </w:p>
    <w:p w14:paraId="4DD4FE71" w14:textId="5D959344" w:rsidR="00DF0072" w:rsidRDefault="00DF0072" w:rsidP="00DF0072">
      <w:pPr>
        <w:rPr>
          <w:color w:val="000000" w:themeColor="text1"/>
        </w:rPr>
      </w:pPr>
    </w:p>
    <w:p w14:paraId="4E3F797C" w14:textId="654940E2" w:rsidR="00BE783F" w:rsidRDefault="00BE783F" w:rsidP="00DF0072">
      <w:pPr>
        <w:rPr>
          <w:color w:val="000000" w:themeColor="text1"/>
        </w:rPr>
      </w:pPr>
    </w:p>
    <w:p w14:paraId="464AFB2A" w14:textId="77777777" w:rsidR="00BE783F" w:rsidRPr="001C76C3" w:rsidRDefault="00BE783F" w:rsidP="00DF0072">
      <w:pPr>
        <w:rPr>
          <w:color w:val="000000" w:themeColor="text1"/>
        </w:rPr>
      </w:pPr>
    </w:p>
    <w:p w14:paraId="3B6EA44C" w14:textId="3D9E87ED" w:rsidR="00503BB0" w:rsidRPr="001C76C3" w:rsidRDefault="00503BB0" w:rsidP="00DF0072">
      <w:pPr>
        <w:pStyle w:val="Naslov1"/>
        <w:rPr>
          <w:rFonts w:ascii="Times New Roman" w:hAnsi="Times New Roman" w:cs="Times New Roman"/>
          <w:b/>
          <w:bCs/>
          <w:color w:val="000000" w:themeColor="text1"/>
          <w:sz w:val="24"/>
          <w:szCs w:val="24"/>
        </w:rPr>
      </w:pPr>
      <w:bookmarkStart w:id="0" w:name="_Toc64893495"/>
      <w:bookmarkStart w:id="1" w:name="_Toc88817161"/>
      <w:r w:rsidRPr="001C76C3">
        <w:rPr>
          <w:rFonts w:ascii="Times New Roman" w:hAnsi="Times New Roman" w:cs="Times New Roman"/>
          <w:b/>
          <w:bCs/>
          <w:color w:val="000000" w:themeColor="text1"/>
          <w:sz w:val="24"/>
          <w:szCs w:val="24"/>
        </w:rPr>
        <w:t xml:space="preserve">Popis mjera </w:t>
      </w:r>
      <w:r w:rsidR="00964689" w:rsidRPr="001C76C3">
        <w:rPr>
          <w:rFonts w:ascii="Times New Roman" w:hAnsi="Times New Roman" w:cs="Times New Roman"/>
          <w:b/>
          <w:bCs/>
          <w:color w:val="000000" w:themeColor="text1"/>
          <w:sz w:val="24"/>
          <w:szCs w:val="24"/>
        </w:rPr>
        <w:t xml:space="preserve">sa </w:t>
      </w:r>
      <w:r w:rsidRPr="001C76C3">
        <w:rPr>
          <w:rFonts w:ascii="Times New Roman" w:hAnsi="Times New Roman" w:cs="Times New Roman"/>
          <w:b/>
          <w:bCs/>
          <w:color w:val="000000" w:themeColor="text1"/>
          <w:sz w:val="24"/>
          <w:szCs w:val="24"/>
        </w:rPr>
        <w:t>opisom i pripadajućim pokazateljima rezultata</w:t>
      </w:r>
      <w:bookmarkEnd w:id="0"/>
      <w:bookmarkEnd w:id="1"/>
    </w:p>
    <w:tbl>
      <w:tblPr>
        <w:tblStyle w:val="Reetkatablice"/>
        <w:tblW w:w="0" w:type="auto"/>
        <w:tblLook w:val="04A0" w:firstRow="1" w:lastRow="0" w:firstColumn="1" w:lastColumn="0" w:noHBand="0" w:noVBand="1"/>
      </w:tblPr>
      <w:tblGrid>
        <w:gridCol w:w="2265"/>
        <w:gridCol w:w="2265"/>
        <w:gridCol w:w="2266"/>
        <w:gridCol w:w="2266"/>
      </w:tblGrid>
      <w:tr w:rsidR="001C76C3" w:rsidRPr="001C76C3" w14:paraId="286703ED" w14:textId="77777777" w:rsidTr="00F660CF">
        <w:tc>
          <w:tcPr>
            <w:tcW w:w="22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F40DB6" w14:textId="7B501529" w:rsidR="00F660CF" w:rsidRPr="001C76C3" w:rsidRDefault="00F660CF" w:rsidP="00DF0072">
            <w:pPr>
              <w:pStyle w:val="Naslov2"/>
              <w:outlineLvl w:val="1"/>
              <w:rPr>
                <w:rFonts w:ascii="Times New Roman" w:hAnsi="Times New Roman" w:cs="Times New Roman"/>
                <w:color w:val="000000" w:themeColor="text1"/>
                <w:sz w:val="24"/>
                <w:szCs w:val="24"/>
              </w:rPr>
            </w:pPr>
            <w:bookmarkStart w:id="2" w:name="_Toc88817162"/>
            <w:r w:rsidRPr="001C76C3">
              <w:rPr>
                <w:rFonts w:ascii="Times New Roman" w:hAnsi="Times New Roman" w:cs="Times New Roman"/>
                <w:color w:val="000000" w:themeColor="text1"/>
                <w:sz w:val="24"/>
                <w:szCs w:val="24"/>
              </w:rPr>
              <w:t>POSEB</w:t>
            </w:r>
            <w:r w:rsidR="00BE783F">
              <w:rPr>
                <w:rFonts w:ascii="Times New Roman" w:hAnsi="Times New Roman" w:cs="Times New Roman"/>
                <w:color w:val="000000" w:themeColor="text1"/>
                <w:sz w:val="24"/>
                <w:szCs w:val="24"/>
              </w:rPr>
              <w:t>NI</w:t>
            </w:r>
            <w:r w:rsidRPr="001C76C3">
              <w:rPr>
                <w:rFonts w:ascii="Times New Roman" w:hAnsi="Times New Roman" w:cs="Times New Roman"/>
                <w:color w:val="000000" w:themeColor="text1"/>
                <w:sz w:val="24"/>
                <w:szCs w:val="24"/>
              </w:rPr>
              <w:t xml:space="preserve"> CILJ 1.</w:t>
            </w:r>
            <w:bookmarkEnd w:id="2"/>
          </w:p>
        </w:tc>
        <w:tc>
          <w:tcPr>
            <w:tcW w:w="22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BEB6CA" w14:textId="77777777" w:rsidR="00F660CF" w:rsidRPr="001C76C3" w:rsidRDefault="00F660CF" w:rsidP="00DF0072">
            <w:pPr>
              <w:pStyle w:val="Naslov2"/>
              <w:outlineLvl w:val="1"/>
              <w:rPr>
                <w:rFonts w:ascii="Times New Roman" w:hAnsi="Times New Roman" w:cs="Times New Roman"/>
                <w:color w:val="000000" w:themeColor="text1"/>
                <w:sz w:val="24"/>
                <w:szCs w:val="24"/>
              </w:rPr>
            </w:pPr>
            <w:bookmarkStart w:id="3" w:name="_Toc88817163"/>
            <w:r w:rsidRPr="001C76C3">
              <w:rPr>
                <w:rFonts w:ascii="Times New Roman" w:hAnsi="Times New Roman" w:cs="Times New Roman"/>
                <w:color w:val="000000" w:themeColor="text1"/>
                <w:sz w:val="24"/>
                <w:szCs w:val="24"/>
              </w:rPr>
              <w:t>POKAZATELJ ISHODA</w:t>
            </w:r>
            <w:bookmarkEnd w:id="3"/>
          </w:p>
        </w:tc>
        <w:tc>
          <w:tcPr>
            <w:tcW w:w="22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E773BA6" w14:textId="77777777" w:rsidR="00F660CF" w:rsidRPr="001C76C3" w:rsidRDefault="00F660CF" w:rsidP="00DF0072">
            <w:pPr>
              <w:pStyle w:val="Naslov2"/>
              <w:outlineLvl w:val="1"/>
              <w:rPr>
                <w:rFonts w:ascii="Times New Roman" w:hAnsi="Times New Roman" w:cs="Times New Roman"/>
                <w:color w:val="000000" w:themeColor="text1"/>
                <w:sz w:val="24"/>
                <w:szCs w:val="24"/>
              </w:rPr>
            </w:pPr>
            <w:bookmarkStart w:id="4" w:name="_Toc88817164"/>
            <w:r w:rsidRPr="001C76C3">
              <w:rPr>
                <w:rFonts w:ascii="Times New Roman" w:hAnsi="Times New Roman" w:cs="Times New Roman"/>
                <w:color w:val="000000" w:themeColor="text1"/>
                <w:sz w:val="24"/>
                <w:szCs w:val="24"/>
              </w:rPr>
              <w:t>POČETNA VRIJEDNOST POKAZATELJA ISHODA 2020.</w:t>
            </w:r>
            <w:bookmarkEnd w:id="4"/>
          </w:p>
        </w:tc>
        <w:tc>
          <w:tcPr>
            <w:tcW w:w="22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F382817" w14:textId="77777777" w:rsidR="00F660CF" w:rsidRPr="001C76C3" w:rsidRDefault="00F660CF" w:rsidP="00DF0072">
            <w:pPr>
              <w:pStyle w:val="Naslov2"/>
              <w:outlineLvl w:val="1"/>
              <w:rPr>
                <w:rFonts w:ascii="Times New Roman" w:hAnsi="Times New Roman" w:cs="Times New Roman"/>
                <w:color w:val="000000" w:themeColor="text1"/>
                <w:sz w:val="24"/>
                <w:szCs w:val="24"/>
              </w:rPr>
            </w:pPr>
            <w:bookmarkStart w:id="5" w:name="_Toc88817165"/>
            <w:r w:rsidRPr="001C76C3">
              <w:rPr>
                <w:rFonts w:ascii="Times New Roman" w:hAnsi="Times New Roman" w:cs="Times New Roman"/>
                <w:color w:val="000000" w:themeColor="text1"/>
                <w:sz w:val="24"/>
                <w:szCs w:val="24"/>
              </w:rPr>
              <w:t>CILJNA VRIJEDNOST POKAZATELJA ISHODA 2027.</w:t>
            </w:r>
            <w:bookmarkEnd w:id="5"/>
          </w:p>
        </w:tc>
      </w:tr>
      <w:tr w:rsidR="00F660CF" w:rsidRPr="001C76C3" w14:paraId="0C4A3518" w14:textId="77777777" w:rsidTr="00F660CF">
        <w:trPr>
          <w:trHeight w:val="2145"/>
        </w:trPr>
        <w:tc>
          <w:tcPr>
            <w:tcW w:w="2265" w:type="dxa"/>
            <w:tcBorders>
              <w:top w:val="single" w:sz="4" w:space="0" w:color="auto"/>
              <w:left w:val="single" w:sz="4" w:space="0" w:color="auto"/>
              <w:bottom w:val="single" w:sz="4" w:space="0" w:color="auto"/>
              <w:right w:val="single" w:sz="4" w:space="0" w:color="auto"/>
            </w:tcBorders>
          </w:tcPr>
          <w:p w14:paraId="130E6175" w14:textId="77777777" w:rsidR="00F660CF" w:rsidRPr="001C76C3" w:rsidRDefault="00F660CF">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Unaprjeđenje kvalitete radnih mjesta</w:t>
            </w:r>
          </w:p>
          <w:p w14:paraId="29BD8E7C" w14:textId="77777777" w:rsidR="00F660CF" w:rsidRPr="001C76C3" w:rsidRDefault="00F660CF">
            <w:pPr>
              <w:rPr>
                <w:rFonts w:ascii="Times New Roman" w:hAnsi="Times New Roman" w:cs="Times New Roman"/>
                <w:color w:val="000000" w:themeColor="text1"/>
                <w:sz w:val="24"/>
                <w:szCs w:val="24"/>
              </w:rPr>
            </w:pPr>
          </w:p>
        </w:tc>
        <w:tc>
          <w:tcPr>
            <w:tcW w:w="2265" w:type="dxa"/>
            <w:tcBorders>
              <w:top w:val="single" w:sz="4" w:space="0" w:color="auto"/>
              <w:left w:val="single" w:sz="4" w:space="0" w:color="auto"/>
              <w:bottom w:val="single" w:sz="4" w:space="0" w:color="auto"/>
              <w:right w:val="single" w:sz="4" w:space="0" w:color="auto"/>
            </w:tcBorders>
            <w:hideMark/>
          </w:tcPr>
          <w:p w14:paraId="681001BD" w14:textId="3BB3F94F" w:rsidR="00F660CF" w:rsidRPr="001C76C3" w:rsidRDefault="003E3600">
            <w:pPr>
              <w:rPr>
                <w:rFonts w:ascii="Times New Roman" w:hAnsi="Times New Roman" w:cs="Times New Roman"/>
                <w:color w:val="000000" w:themeColor="text1"/>
                <w:sz w:val="24"/>
                <w:szCs w:val="24"/>
              </w:rPr>
            </w:pPr>
            <w:r w:rsidRPr="003E3600">
              <w:rPr>
                <w:rFonts w:ascii="Times New Roman" w:eastAsia="Calibri" w:hAnsi="Times New Roman" w:cs="Times New Roman"/>
                <w:color w:val="000000" w:themeColor="text1"/>
                <w:sz w:val="24"/>
                <w:szCs w:val="24"/>
              </w:rPr>
              <w:t>OI.02.4.23</w:t>
            </w:r>
            <w:r>
              <w:rPr>
                <w:rFonts w:ascii="Times New Roman" w:eastAsia="Calibri" w:hAnsi="Times New Roman" w:cs="Times New Roman"/>
                <w:color w:val="000000" w:themeColor="text1"/>
                <w:sz w:val="24"/>
                <w:szCs w:val="24"/>
              </w:rPr>
              <w:t xml:space="preserve">, </w:t>
            </w:r>
            <w:r w:rsidR="00F660CF" w:rsidRPr="001C76C3">
              <w:rPr>
                <w:rFonts w:ascii="Times New Roman" w:eastAsia="Calibri" w:hAnsi="Times New Roman" w:cs="Times New Roman"/>
                <w:color w:val="000000" w:themeColor="text1"/>
                <w:sz w:val="24"/>
                <w:szCs w:val="24"/>
              </w:rPr>
              <w:t>Stopa zadovoljstva radnika radnim mjestom</w:t>
            </w:r>
          </w:p>
        </w:tc>
        <w:tc>
          <w:tcPr>
            <w:tcW w:w="2266" w:type="dxa"/>
            <w:tcBorders>
              <w:top w:val="single" w:sz="4" w:space="0" w:color="auto"/>
              <w:left w:val="single" w:sz="4" w:space="0" w:color="auto"/>
              <w:bottom w:val="single" w:sz="4" w:space="0" w:color="auto"/>
              <w:right w:val="single" w:sz="4" w:space="0" w:color="auto"/>
            </w:tcBorders>
          </w:tcPr>
          <w:p w14:paraId="491F8F91" w14:textId="77777777" w:rsidR="00F660CF" w:rsidRPr="001C76C3" w:rsidRDefault="00F660CF">
            <w:pPr>
              <w:ind w:left="11"/>
              <w:jc w:val="both"/>
              <w:rPr>
                <w:rFonts w:ascii="Times New Roman" w:eastAsia="Calibri"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74% (Istraživanje o kvaliteti radnih mjesta u Republici Hrvatskoj, 2021. god.)</w:t>
            </w:r>
          </w:p>
          <w:p w14:paraId="5AD39AB2" w14:textId="77777777" w:rsidR="00F660CF" w:rsidRPr="001C76C3" w:rsidRDefault="00F660CF">
            <w:pPr>
              <w:rPr>
                <w:rFonts w:ascii="Times New Roman" w:hAnsi="Times New Roman" w:cs="Times New Roman"/>
                <w:color w:val="000000" w:themeColor="text1"/>
                <w:sz w:val="24"/>
                <w:szCs w:val="24"/>
              </w:rPr>
            </w:pPr>
          </w:p>
        </w:tc>
        <w:tc>
          <w:tcPr>
            <w:tcW w:w="2266" w:type="dxa"/>
            <w:tcBorders>
              <w:top w:val="single" w:sz="4" w:space="0" w:color="auto"/>
              <w:left w:val="single" w:sz="4" w:space="0" w:color="auto"/>
              <w:bottom w:val="single" w:sz="4" w:space="0" w:color="auto"/>
              <w:right w:val="single" w:sz="4" w:space="0" w:color="auto"/>
            </w:tcBorders>
          </w:tcPr>
          <w:p w14:paraId="02E28386" w14:textId="77777777" w:rsidR="00F660CF" w:rsidRPr="001C76C3" w:rsidRDefault="00F660CF">
            <w:pPr>
              <w:ind w:left="11"/>
              <w:jc w:val="both"/>
              <w:rPr>
                <w:rFonts w:ascii="Times New Roman" w:eastAsia="Calibri"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79% (Istraživanje o kvaliteti radnih mjesta u Republici Hrvatskoj, 2027. god.)</w:t>
            </w:r>
          </w:p>
          <w:p w14:paraId="46DC4B86" w14:textId="77777777" w:rsidR="00F660CF" w:rsidRPr="001C76C3" w:rsidRDefault="00F660CF">
            <w:pPr>
              <w:rPr>
                <w:rFonts w:ascii="Times New Roman" w:hAnsi="Times New Roman" w:cs="Times New Roman"/>
                <w:color w:val="000000" w:themeColor="text1"/>
                <w:sz w:val="24"/>
                <w:szCs w:val="24"/>
              </w:rPr>
            </w:pPr>
          </w:p>
        </w:tc>
      </w:tr>
    </w:tbl>
    <w:p w14:paraId="15E382EF" w14:textId="77777777" w:rsidR="00F660CF" w:rsidRPr="001C76C3" w:rsidRDefault="00F660CF" w:rsidP="00F660C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515B8F" w14:paraId="25ADBDE9" w14:textId="77777777" w:rsidTr="00515B8F">
        <w:tc>
          <w:tcPr>
            <w:tcW w:w="906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8DF3FC" w14:textId="77777777" w:rsidR="00515B8F" w:rsidRDefault="00515B8F">
            <w:pPr>
              <w:pStyle w:val="Naslov3"/>
              <w:outlineLvl w:val="2"/>
              <w:rPr>
                <w:rFonts w:ascii="Times New Roman" w:hAnsi="Times New Roman" w:cs="Times New Roman"/>
                <w:b/>
                <w:bCs/>
                <w:color w:val="000000" w:themeColor="text1"/>
              </w:rPr>
            </w:pPr>
            <w:bookmarkStart w:id="6" w:name="_Toc76374182"/>
            <w:bookmarkStart w:id="7" w:name="_Toc88817166"/>
            <w:r>
              <w:rPr>
                <w:rFonts w:ascii="Times New Roman" w:hAnsi="Times New Roman" w:cs="Times New Roman"/>
                <w:b/>
                <w:bCs/>
                <w:color w:val="000000" w:themeColor="text1"/>
              </w:rPr>
              <w:t>MJERA 1.1. Osigurati veću stabilnost radnih mjesta</w:t>
            </w:r>
            <w:bookmarkEnd w:id="6"/>
            <w:bookmarkEnd w:id="7"/>
            <w:r>
              <w:rPr>
                <w:rFonts w:ascii="Times New Roman" w:hAnsi="Times New Roman" w:cs="Times New Roman"/>
                <w:b/>
                <w:bCs/>
                <w:color w:val="000000" w:themeColor="text1"/>
              </w:rPr>
              <w:t xml:space="preserve"> </w:t>
            </w:r>
          </w:p>
          <w:p w14:paraId="00D5D089" w14:textId="77777777" w:rsidR="00515B8F" w:rsidRDefault="00515B8F">
            <w:pPr>
              <w:pStyle w:val="Naslov3"/>
              <w:outlineLvl w:val="2"/>
              <w:rPr>
                <w:rFonts w:ascii="Times New Roman" w:hAnsi="Times New Roman" w:cs="Times New Roman"/>
                <w:color w:val="000000" w:themeColor="text1"/>
              </w:rPr>
            </w:pPr>
          </w:p>
        </w:tc>
      </w:tr>
      <w:tr w:rsidR="00515B8F" w14:paraId="6D659A6C" w14:textId="77777777" w:rsidTr="00515B8F">
        <w:trPr>
          <w:trHeight w:val="1425"/>
        </w:trPr>
        <w:tc>
          <w:tcPr>
            <w:tcW w:w="9062" w:type="dxa"/>
            <w:gridSpan w:val="4"/>
            <w:tcBorders>
              <w:top w:val="single" w:sz="4" w:space="0" w:color="auto"/>
              <w:left w:val="single" w:sz="4" w:space="0" w:color="auto"/>
              <w:bottom w:val="single" w:sz="4" w:space="0" w:color="auto"/>
              <w:right w:val="single" w:sz="4" w:space="0" w:color="auto"/>
            </w:tcBorders>
          </w:tcPr>
          <w:p w14:paraId="155B5895" w14:textId="77777777" w:rsidR="00515B8F" w:rsidRDefault="00515B8F">
            <w:pPr>
              <w:jc w:val="both"/>
              <w:rPr>
                <w:rFonts w:ascii="Times New Roman" w:hAnsi="Times New Roman" w:cs="Times New Roman"/>
                <w:i/>
                <w:iCs/>
                <w:sz w:val="24"/>
                <w:szCs w:val="24"/>
              </w:rPr>
            </w:pPr>
            <w:r>
              <w:rPr>
                <w:rFonts w:ascii="Times New Roman" w:hAnsi="Times New Roman" w:cs="Times New Roman"/>
                <w:i/>
                <w:iCs/>
                <w:sz w:val="24"/>
                <w:szCs w:val="24"/>
              </w:rPr>
              <w:t>Svrha provedbe mjere:</w:t>
            </w:r>
          </w:p>
          <w:p w14:paraId="6C620F4D" w14:textId="77777777" w:rsidR="00515B8F" w:rsidRDefault="00515B8F">
            <w:pPr>
              <w:jc w:val="both"/>
              <w:rPr>
                <w:rFonts w:ascii="Times New Roman" w:hAnsi="Times New Roman" w:cs="Times New Roman"/>
                <w:sz w:val="24"/>
                <w:szCs w:val="24"/>
              </w:rPr>
            </w:pPr>
          </w:p>
          <w:p w14:paraId="46C034C5" w14:textId="77777777" w:rsidR="00C5362F" w:rsidRPr="00C5362F" w:rsidRDefault="00C5362F" w:rsidP="00C5362F">
            <w:pPr>
              <w:jc w:val="both"/>
              <w:rPr>
                <w:rFonts w:ascii="Times New Roman" w:hAnsi="Times New Roman" w:cs="Times New Roman"/>
                <w:bCs/>
                <w:sz w:val="24"/>
                <w:szCs w:val="24"/>
              </w:rPr>
            </w:pPr>
            <w:r w:rsidRPr="00C5362F">
              <w:rPr>
                <w:rFonts w:ascii="Times New Roman" w:hAnsi="Times New Roman" w:cs="Times New Roman"/>
                <w:bCs/>
                <w:sz w:val="24"/>
                <w:szCs w:val="24"/>
              </w:rPr>
              <w:t>Svrha mjere ogleda se u povećanju kvalitete radnih mjesta kroz stvaranje preduvjeta veće stabilnosti i  pozitivnih uvjeta za ostanak radno sposobnog stanovništva u Hrvatskoj. Ostvarenje navedene mjere planira se kroz aktivnosti koje uključuju normativne intervencije u radno zakonodavstvo, i to u dijelu koji se tiče ugovora o radu na određeno vrijeme, organizacije radnog vremena te definiranja lažne samozaposlenosti. Također, aktivnosti je potrebno provesti i u pogledu ciljanih edukacija radnika i poslodavaca.</w:t>
            </w:r>
          </w:p>
          <w:p w14:paraId="42C054B4" w14:textId="77777777" w:rsidR="00515B8F" w:rsidRDefault="00515B8F">
            <w:pPr>
              <w:jc w:val="both"/>
              <w:rPr>
                <w:rFonts w:ascii="Times New Roman" w:hAnsi="Times New Roman" w:cs="Times New Roman"/>
                <w:sz w:val="24"/>
                <w:szCs w:val="24"/>
              </w:rPr>
            </w:pPr>
          </w:p>
          <w:p w14:paraId="677E640A" w14:textId="77777777" w:rsidR="00515B8F" w:rsidRDefault="00515B8F">
            <w:pPr>
              <w:jc w:val="both"/>
              <w:rPr>
                <w:rFonts w:ascii="Times New Roman" w:hAnsi="Times New Roman" w:cs="Times New Roman"/>
                <w:i/>
                <w:iCs/>
                <w:sz w:val="24"/>
                <w:szCs w:val="24"/>
              </w:rPr>
            </w:pPr>
            <w:r>
              <w:rPr>
                <w:rFonts w:ascii="Times New Roman" w:hAnsi="Times New Roman" w:cs="Times New Roman"/>
                <w:i/>
                <w:iCs/>
                <w:sz w:val="24"/>
                <w:szCs w:val="24"/>
              </w:rPr>
              <w:t>Doprinos provedbi posebnog cilja:</w:t>
            </w:r>
          </w:p>
          <w:p w14:paraId="76D0CDFD" w14:textId="77777777" w:rsidR="00515B8F" w:rsidRDefault="00515B8F">
            <w:pPr>
              <w:jc w:val="both"/>
              <w:rPr>
                <w:rFonts w:ascii="Times New Roman" w:hAnsi="Times New Roman" w:cs="Times New Roman"/>
                <w:sz w:val="24"/>
                <w:szCs w:val="24"/>
              </w:rPr>
            </w:pPr>
            <w:r>
              <w:rPr>
                <w:rFonts w:ascii="Times New Roman" w:hAnsi="Times New Roman" w:cs="Times New Roman"/>
                <w:sz w:val="24"/>
                <w:szCs w:val="24"/>
              </w:rPr>
              <w:t xml:space="preserve">Provedeno istraživanje je pokazalo kako je stabilnost radnog mjesta najvažniji kriterij prema kojem radnici ocjenjuju kvalitetu svojeg radnog mjesta. U skladu s navedenim, stabilnije radno mjesto je ono koje će radniku pružiti određenu sigurnost u profesionalnom smislu, uz istodobnu neometanu mogućnost organizacije privatnog života na adekvatan način. </w:t>
            </w:r>
          </w:p>
          <w:p w14:paraId="437B5480" w14:textId="77777777" w:rsidR="00515B8F" w:rsidRDefault="00515B8F">
            <w:pPr>
              <w:jc w:val="both"/>
              <w:rPr>
                <w:rFonts w:ascii="Times New Roman" w:hAnsi="Times New Roman" w:cs="Times New Roman"/>
                <w:sz w:val="24"/>
                <w:szCs w:val="24"/>
              </w:rPr>
            </w:pPr>
          </w:p>
        </w:tc>
      </w:tr>
      <w:tr w:rsidR="00515B8F" w14:paraId="0DC84877" w14:textId="77777777" w:rsidTr="00515B8F">
        <w:trPr>
          <w:trHeight w:val="285"/>
        </w:trPr>
        <w:tc>
          <w:tcPr>
            <w:tcW w:w="295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DE21EF6" w14:textId="77777777" w:rsidR="00515B8F" w:rsidRDefault="00515B8F">
            <w:pPr>
              <w:jc w:val="center"/>
              <w:rPr>
                <w:rFonts w:ascii="Times New Roman" w:hAnsi="Times New Roman" w:cs="Times New Roman"/>
                <w:sz w:val="24"/>
                <w:szCs w:val="24"/>
              </w:rPr>
            </w:pPr>
            <w:r>
              <w:rPr>
                <w:rFonts w:ascii="Times New Roman" w:hAnsi="Times New Roman" w:cs="Times New Roman"/>
                <w:sz w:val="24"/>
                <w:szCs w:val="24"/>
              </w:rPr>
              <w:t>Pokazatelj rezultata</w:t>
            </w:r>
          </w:p>
        </w:tc>
        <w:tc>
          <w:tcPr>
            <w:tcW w:w="244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6CABBC8" w14:textId="77777777" w:rsidR="00515B8F" w:rsidRDefault="00515B8F">
            <w:pPr>
              <w:jc w:val="center"/>
              <w:rPr>
                <w:rFonts w:ascii="Times New Roman" w:hAnsi="Times New Roman" w:cs="Times New Roman"/>
                <w:sz w:val="24"/>
                <w:szCs w:val="24"/>
              </w:rPr>
            </w:pPr>
            <w:r>
              <w:rPr>
                <w:rFonts w:ascii="Times New Roman" w:hAnsi="Times New Roman" w:cs="Times New Roman"/>
                <w:sz w:val="24"/>
                <w:szCs w:val="24"/>
              </w:rPr>
              <w:t>Ukupan procijenjeni trošak provedbe</w:t>
            </w:r>
          </w:p>
        </w:tc>
        <w:tc>
          <w:tcPr>
            <w:tcW w:w="244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A92973C" w14:textId="77777777" w:rsidR="00515B8F" w:rsidRDefault="00515B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financiranja</w:t>
            </w:r>
          </w:p>
        </w:tc>
        <w:tc>
          <w:tcPr>
            <w:tcW w:w="123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4C0BFBF" w14:textId="77777777" w:rsidR="00515B8F" w:rsidRDefault="00515B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Oznaka mjere</w:t>
            </w:r>
          </w:p>
          <w:p w14:paraId="5188F267" w14:textId="77777777" w:rsidR="00515B8F" w:rsidRDefault="00515B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w:t>
            </w:r>
          </w:p>
        </w:tc>
      </w:tr>
      <w:tr w:rsidR="00515B8F" w14:paraId="7745D537" w14:textId="77777777" w:rsidTr="00515B8F">
        <w:trPr>
          <w:trHeight w:val="285"/>
        </w:trPr>
        <w:tc>
          <w:tcPr>
            <w:tcW w:w="2951" w:type="dxa"/>
            <w:tcBorders>
              <w:top w:val="single" w:sz="4" w:space="0" w:color="auto"/>
              <w:left w:val="single" w:sz="4" w:space="0" w:color="auto"/>
              <w:bottom w:val="single" w:sz="4" w:space="0" w:color="auto"/>
              <w:right w:val="single" w:sz="4" w:space="0" w:color="auto"/>
            </w:tcBorders>
          </w:tcPr>
          <w:p w14:paraId="5790B80C" w14:textId="77777777" w:rsidR="00515B8F" w:rsidRDefault="00515B8F">
            <w:pPr>
              <w:rPr>
                <w:rFonts w:ascii="Times New Roman" w:hAnsi="Times New Roman" w:cs="Times New Roman"/>
                <w:sz w:val="24"/>
                <w:szCs w:val="24"/>
              </w:rPr>
            </w:pPr>
            <w:r>
              <w:rPr>
                <w:rFonts w:ascii="Times New Roman" w:hAnsi="Times New Roman" w:cs="Times New Roman"/>
                <w:sz w:val="24"/>
                <w:szCs w:val="24"/>
              </w:rPr>
              <w:t>Novo zakonsko uređenje vezano uz rad na određeno vrijeme, organizaciju radnog vremena i sprječavanje tzv. lažne samozaposlenosti</w:t>
            </w:r>
          </w:p>
          <w:p w14:paraId="65F194C0" w14:textId="77777777" w:rsidR="00515B8F" w:rsidRDefault="00515B8F"/>
        </w:tc>
        <w:tc>
          <w:tcPr>
            <w:tcW w:w="2440" w:type="dxa"/>
            <w:tcBorders>
              <w:top w:val="single" w:sz="4" w:space="0" w:color="auto"/>
              <w:left w:val="single" w:sz="4" w:space="0" w:color="auto"/>
              <w:bottom w:val="single" w:sz="4" w:space="0" w:color="auto"/>
              <w:right w:val="single" w:sz="4" w:space="0" w:color="auto"/>
            </w:tcBorders>
            <w:hideMark/>
          </w:tcPr>
          <w:p w14:paraId="7FE47545" w14:textId="42A9B339" w:rsidR="00515B8F" w:rsidRDefault="00566A59">
            <w:pPr>
              <w:jc w:val="both"/>
              <w:rPr>
                <w:rFonts w:ascii="Times New Roman" w:hAnsi="Times New Roman" w:cs="Times New Roman"/>
                <w:sz w:val="24"/>
                <w:szCs w:val="24"/>
              </w:rPr>
            </w:pPr>
            <w:r>
              <w:rPr>
                <w:rFonts w:ascii="Times New Roman" w:hAnsi="Times New Roman" w:cs="Times New Roman"/>
                <w:sz w:val="24"/>
                <w:szCs w:val="24"/>
              </w:rPr>
              <w:t>210</w:t>
            </w:r>
            <w:r w:rsidR="00515B8F">
              <w:rPr>
                <w:rFonts w:ascii="Times New Roman" w:hAnsi="Times New Roman" w:cs="Times New Roman"/>
                <w:sz w:val="24"/>
                <w:szCs w:val="24"/>
              </w:rPr>
              <w:t>.000,00 kn</w:t>
            </w:r>
          </w:p>
        </w:tc>
        <w:tc>
          <w:tcPr>
            <w:tcW w:w="2441" w:type="dxa"/>
            <w:tcBorders>
              <w:top w:val="single" w:sz="4" w:space="0" w:color="auto"/>
              <w:left w:val="single" w:sz="4" w:space="0" w:color="auto"/>
              <w:bottom w:val="single" w:sz="4" w:space="0" w:color="auto"/>
              <w:right w:val="single" w:sz="4" w:space="0" w:color="auto"/>
            </w:tcBorders>
            <w:hideMark/>
          </w:tcPr>
          <w:p w14:paraId="7A73CB01" w14:textId="77777777" w:rsidR="00515B8F" w:rsidRDefault="00515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A854006 Administracija i upravljanje</w:t>
            </w:r>
          </w:p>
        </w:tc>
        <w:tc>
          <w:tcPr>
            <w:tcW w:w="1230" w:type="dxa"/>
            <w:tcBorders>
              <w:top w:val="single" w:sz="4" w:space="0" w:color="auto"/>
              <w:left w:val="single" w:sz="4" w:space="0" w:color="auto"/>
              <w:bottom w:val="single" w:sz="4" w:space="0" w:color="auto"/>
              <w:right w:val="single" w:sz="4" w:space="0" w:color="auto"/>
            </w:tcBorders>
            <w:hideMark/>
          </w:tcPr>
          <w:p w14:paraId="473FD7C7" w14:textId="77777777" w:rsidR="00515B8F" w:rsidRDefault="00515B8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r>
    </w:tbl>
    <w:p w14:paraId="6A35CAEB" w14:textId="77777777" w:rsidR="00515B8F" w:rsidRPr="001C76C3" w:rsidRDefault="00515B8F" w:rsidP="00F660C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515B8F" w14:paraId="796F4E66" w14:textId="77777777" w:rsidTr="00515B8F">
        <w:tc>
          <w:tcPr>
            <w:tcW w:w="906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5FF8B2" w14:textId="50B83DF7" w:rsidR="00515B8F" w:rsidRDefault="00515B8F">
            <w:pPr>
              <w:pStyle w:val="Naslov3"/>
              <w:outlineLvl w:val="2"/>
              <w:rPr>
                <w:rFonts w:ascii="Times New Roman" w:hAnsi="Times New Roman" w:cs="Times New Roman"/>
                <w:b/>
                <w:bCs/>
                <w:color w:val="000000" w:themeColor="text1"/>
              </w:rPr>
            </w:pPr>
            <w:bookmarkStart w:id="8" w:name="_Toc76374183"/>
            <w:bookmarkStart w:id="9" w:name="_Toc88817167"/>
            <w:r>
              <w:rPr>
                <w:rFonts w:ascii="Times New Roman" w:hAnsi="Times New Roman" w:cs="Times New Roman"/>
                <w:b/>
                <w:bCs/>
                <w:color w:val="000000" w:themeColor="text1"/>
              </w:rPr>
              <w:t xml:space="preserve">MJERA 1.2. Unaprijediti radne uvjete kod </w:t>
            </w:r>
            <w:r w:rsidR="00C5362F">
              <w:rPr>
                <w:rFonts w:ascii="Times New Roman" w:hAnsi="Times New Roman" w:cs="Times New Roman"/>
                <w:b/>
                <w:bCs/>
                <w:color w:val="000000" w:themeColor="text1"/>
              </w:rPr>
              <w:t xml:space="preserve">rada putem digitalnih </w:t>
            </w:r>
            <w:r>
              <w:rPr>
                <w:rFonts w:ascii="Times New Roman" w:hAnsi="Times New Roman" w:cs="Times New Roman"/>
                <w:b/>
                <w:bCs/>
                <w:color w:val="000000" w:themeColor="text1"/>
              </w:rPr>
              <w:t>platform</w:t>
            </w:r>
            <w:r w:rsidR="00C5362F">
              <w:rPr>
                <w:rFonts w:ascii="Times New Roman" w:hAnsi="Times New Roman" w:cs="Times New Roman"/>
                <w:b/>
                <w:bCs/>
                <w:color w:val="000000" w:themeColor="text1"/>
              </w:rPr>
              <w:t>i</w:t>
            </w:r>
            <w:bookmarkEnd w:id="8"/>
            <w:bookmarkEnd w:id="9"/>
          </w:p>
          <w:p w14:paraId="0BD4AFF7" w14:textId="77777777" w:rsidR="00515B8F" w:rsidRDefault="00515B8F">
            <w:pPr>
              <w:pStyle w:val="Naslov3"/>
              <w:outlineLvl w:val="2"/>
              <w:rPr>
                <w:rFonts w:ascii="Times New Roman" w:hAnsi="Times New Roman" w:cs="Times New Roman"/>
                <w:color w:val="000000" w:themeColor="text1"/>
              </w:rPr>
            </w:pPr>
          </w:p>
        </w:tc>
      </w:tr>
      <w:tr w:rsidR="00515B8F" w14:paraId="3BB1F843" w14:textId="77777777" w:rsidTr="00515B8F">
        <w:trPr>
          <w:trHeight w:val="1117"/>
        </w:trPr>
        <w:tc>
          <w:tcPr>
            <w:tcW w:w="9062" w:type="dxa"/>
            <w:gridSpan w:val="4"/>
            <w:tcBorders>
              <w:top w:val="single" w:sz="4" w:space="0" w:color="auto"/>
              <w:left w:val="single" w:sz="4" w:space="0" w:color="auto"/>
              <w:bottom w:val="single" w:sz="4" w:space="0" w:color="auto"/>
              <w:right w:val="single" w:sz="4" w:space="0" w:color="auto"/>
            </w:tcBorders>
          </w:tcPr>
          <w:p w14:paraId="3E1F9DAF" w14:textId="77777777" w:rsidR="00515B8F" w:rsidRDefault="00515B8F">
            <w:pPr>
              <w:jc w:val="both"/>
              <w:rPr>
                <w:rFonts w:ascii="Times New Roman" w:hAnsi="Times New Roman" w:cs="Times New Roman"/>
                <w:i/>
                <w:iCs/>
                <w:sz w:val="24"/>
                <w:szCs w:val="24"/>
              </w:rPr>
            </w:pPr>
            <w:r>
              <w:rPr>
                <w:rFonts w:ascii="Times New Roman" w:hAnsi="Times New Roman" w:cs="Times New Roman"/>
                <w:i/>
                <w:iCs/>
                <w:sz w:val="24"/>
                <w:szCs w:val="24"/>
              </w:rPr>
              <w:t>Svrha provedbe mjere:</w:t>
            </w:r>
          </w:p>
          <w:p w14:paraId="45D41A61" w14:textId="4DB0B42F" w:rsidR="00C5362F" w:rsidRPr="00C5362F" w:rsidRDefault="00C5362F" w:rsidP="00C5362F">
            <w:pPr>
              <w:spacing w:before="120"/>
              <w:jc w:val="both"/>
              <w:rPr>
                <w:rFonts w:ascii="Times New Roman" w:hAnsi="Times New Roman" w:cs="Times New Roman"/>
                <w:sz w:val="24"/>
                <w:szCs w:val="24"/>
              </w:rPr>
            </w:pPr>
            <w:r w:rsidRPr="00C5362F">
              <w:rPr>
                <w:rFonts w:ascii="Times New Roman" w:hAnsi="Times New Roman" w:cs="Times New Roman"/>
                <w:sz w:val="24"/>
                <w:szCs w:val="24"/>
              </w:rPr>
              <w:t>Rad putem digitalnih platformi je novina u načinu obavljanja rada na globalnoj razini, te kao takva predstavlja kompleksno pitanje koje mora uzeti u obzir zaštitu radnika s jedne strane, a opet s druge strane poštivati slobodu izbora načina rada. Stoga, rješavanju otvorenih pitanja vezanih uz rad</w:t>
            </w:r>
            <w:r>
              <w:rPr>
                <w:rFonts w:ascii="Times New Roman" w:hAnsi="Times New Roman" w:cs="Times New Roman"/>
                <w:sz w:val="24"/>
                <w:szCs w:val="24"/>
              </w:rPr>
              <w:t xml:space="preserve"> putem digitalnih platformi</w:t>
            </w:r>
            <w:r w:rsidRPr="00C5362F">
              <w:rPr>
                <w:rFonts w:ascii="Times New Roman" w:hAnsi="Times New Roman" w:cs="Times New Roman"/>
                <w:sz w:val="24"/>
                <w:szCs w:val="24"/>
              </w:rPr>
              <w:t xml:space="preserve"> valja pristupiti sistematično, u punoj suradnji sa socijalnim partnerima. Obzirom da se radi o novom trendu u cijelome svijetu, iz niza provedenih istraživanja proizlazi da </w:t>
            </w:r>
            <w:proofErr w:type="spellStart"/>
            <w:r w:rsidRPr="00C5362F">
              <w:rPr>
                <w:rFonts w:ascii="Times New Roman" w:hAnsi="Times New Roman" w:cs="Times New Roman"/>
                <w:sz w:val="24"/>
                <w:szCs w:val="24"/>
              </w:rPr>
              <w:t>platformski</w:t>
            </w:r>
            <w:proofErr w:type="spellEnd"/>
            <w:r w:rsidRPr="00C5362F">
              <w:rPr>
                <w:rFonts w:ascii="Times New Roman" w:hAnsi="Times New Roman" w:cs="Times New Roman"/>
                <w:sz w:val="24"/>
                <w:szCs w:val="24"/>
              </w:rPr>
              <w:t xml:space="preserve"> radnici u pravilu nemaju prava usporediva s radnim odnosom. </w:t>
            </w:r>
          </w:p>
          <w:p w14:paraId="7504C3B1" w14:textId="1003326B" w:rsidR="00C5362F" w:rsidRPr="00C5362F" w:rsidRDefault="00C5362F" w:rsidP="00C5362F">
            <w:pPr>
              <w:spacing w:before="120"/>
              <w:jc w:val="both"/>
              <w:rPr>
                <w:rFonts w:ascii="Times New Roman" w:hAnsi="Times New Roman" w:cs="Times New Roman"/>
                <w:sz w:val="24"/>
                <w:szCs w:val="24"/>
              </w:rPr>
            </w:pPr>
            <w:r w:rsidRPr="00C5362F">
              <w:rPr>
                <w:rFonts w:ascii="Times New Roman" w:hAnsi="Times New Roman" w:cs="Times New Roman"/>
                <w:sz w:val="24"/>
                <w:szCs w:val="24"/>
              </w:rPr>
              <w:t>Budući se radi o sve češćem načinu obavljanja posla koji kao takav donosi mnoštvo izazova na koje je potrebno odgovoriti, namjera je iz različitih aspekata prepoznati i sagledati specifičnosti takvih novih, inovativnih oblika zapošljavanja i rada, posebno u dijelu obavljanja poslova dostave hrane i stvari te, neovisno o budućem zakonskom uređenju takvoga rada, konkretnim i ciljanim aktivnostima doprinijeti da tako zaposlene osobe imaju bolje radne uvjete. Pritom se najprije misli na osiguravanje naknade za korištenje sredstava rada i uspostavu preduvjeta za praćenje rada</w:t>
            </w:r>
            <w:r>
              <w:rPr>
                <w:rFonts w:ascii="Times New Roman" w:hAnsi="Times New Roman" w:cs="Times New Roman"/>
                <w:sz w:val="24"/>
                <w:szCs w:val="24"/>
              </w:rPr>
              <w:t xml:space="preserve"> putem digitalnih platformi</w:t>
            </w:r>
            <w:r w:rsidRPr="00C5362F">
              <w:rPr>
                <w:rFonts w:ascii="Times New Roman" w:hAnsi="Times New Roman" w:cs="Times New Roman"/>
                <w:sz w:val="24"/>
                <w:szCs w:val="24"/>
              </w:rPr>
              <w:t>. Dodatno, svrha je ove mjere i osigurati zaštitu vezanu uz način izvođenja rada dostavljača i vozača koji rade posredstvom digitalnih platformi. U suradnji s Ministarstvom unutarnjih poslova i Ministarstvom financija kao nadležnim tijelima, potrebno je poduzeti aktivnosti vezane za uvođenje obveznog osiguranja od odgovornosti ako ugovorene poslove obavlja sredstvom rada koje sudjeluje javnom prometu.</w:t>
            </w:r>
          </w:p>
          <w:p w14:paraId="05B961BC" w14:textId="77777777" w:rsidR="00515B8F" w:rsidRDefault="00515B8F">
            <w:pPr>
              <w:jc w:val="both"/>
              <w:rPr>
                <w:rFonts w:ascii="Times New Roman" w:hAnsi="Times New Roman" w:cs="Times New Roman"/>
                <w:sz w:val="24"/>
                <w:szCs w:val="24"/>
              </w:rPr>
            </w:pPr>
          </w:p>
          <w:p w14:paraId="33E7276A" w14:textId="77777777" w:rsidR="00515B8F" w:rsidRDefault="00515B8F">
            <w:pPr>
              <w:jc w:val="both"/>
              <w:rPr>
                <w:rFonts w:ascii="Times New Roman" w:hAnsi="Times New Roman" w:cs="Times New Roman"/>
                <w:i/>
                <w:iCs/>
                <w:sz w:val="24"/>
                <w:szCs w:val="24"/>
              </w:rPr>
            </w:pPr>
            <w:r>
              <w:rPr>
                <w:rFonts w:ascii="Times New Roman" w:hAnsi="Times New Roman" w:cs="Times New Roman"/>
                <w:i/>
                <w:iCs/>
                <w:sz w:val="24"/>
                <w:szCs w:val="24"/>
              </w:rPr>
              <w:t xml:space="preserve">Doprinos provedbi posebnog cilja: </w:t>
            </w:r>
          </w:p>
          <w:p w14:paraId="45DFD73D" w14:textId="77777777" w:rsidR="00515B8F" w:rsidRDefault="00515B8F">
            <w:pPr>
              <w:spacing w:before="120"/>
              <w:jc w:val="both"/>
              <w:rPr>
                <w:rFonts w:ascii="Times New Roman" w:hAnsi="Times New Roman" w:cs="Times New Roman"/>
                <w:sz w:val="24"/>
                <w:szCs w:val="24"/>
              </w:rPr>
            </w:pPr>
            <w:r>
              <w:rPr>
                <w:rFonts w:ascii="Times New Roman" w:hAnsi="Times New Roman" w:cs="Times New Roman"/>
                <w:sz w:val="24"/>
                <w:szCs w:val="24"/>
              </w:rPr>
              <w:t xml:space="preserve">Obzirom da se radi o novom trendu u cijelome svijetu, iz niza provedenih istraživanja proizlazi da </w:t>
            </w:r>
            <w:proofErr w:type="spellStart"/>
            <w:r>
              <w:rPr>
                <w:rFonts w:ascii="Times New Roman" w:hAnsi="Times New Roman" w:cs="Times New Roman"/>
                <w:sz w:val="24"/>
                <w:szCs w:val="24"/>
              </w:rPr>
              <w:t>platformski</w:t>
            </w:r>
            <w:proofErr w:type="spellEnd"/>
            <w:r>
              <w:rPr>
                <w:rFonts w:ascii="Times New Roman" w:hAnsi="Times New Roman" w:cs="Times New Roman"/>
                <w:sz w:val="24"/>
                <w:szCs w:val="24"/>
              </w:rPr>
              <w:t xml:space="preserve"> radnici u pravilu nemaju prava usporediva s radnim odnosom te je poboljšanje njihovih radnih uvjeta izravan utjecaj na poboljšanje kvalitete radnih mjesta. </w:t>
            </w:r>
          </w:p>
          <w:p w14:paraId="37510ECF" w14:textId="77777777" w:rsidR="00515B8F" w:rsidRDefault="00515B8F">
            <w:pPr>
              <w:jc w:val="both"/>
              <w:rPr>
                <w:rFonts w:ascii="Times New Roman" w:hAnsi="Times New Roman" w:cs="Times New Roman"/>
                <w:sz w:val="24"/>
                <w:szCs w:val="24"/>
              </w:rPr>
            </w:pPr>
          </w:p>
        </w:tc>
      </w:tr>
      <w:tr w:rsidR="00515B8F" w14:paraId="09FA5CDE" w14:textId="77777777" w:rsidTr="00515B8F">
        <w:trPr>
          <w:trHeight w:val="285"/>
        </w:trPr>
        <w:tc>
          <w:tcPr>
            <w:tcW w:w="295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8DECBF" w14:textId="77777777" w:rsidR="00515B8F" w:rsidRDefault="00515B8F">
            <w:pPr>
              <w:jc w:val="center"/>
              <w:rPr>
                <w:rFonts w:ascii="Times New Roman" w:hAnsi="Times New Roman" w:cs="Times New Roman"/>
                <w:sz w:val="24"/>
                <w:szCs w:val="24"/>
              </w:rPr>
            </w:pPr>
            <w:r>
              <w:rPr>
                <w:rFonts w:ascii="Times New Roman" w:hAnsi="Times New Roman" w:cs="Times New Roman"/>
                <w:sz w:val="24"/>
                <w:szCs w:val="24"/>
              </w:rPr>
              <w:t>Pokazatelj rezultata</w:t>
            </w:r>
          </w:p>
        </w:tc>
        <w:tc>
          <w:tcPr>
            <w:tcW w:w="244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0C01D07" w14:textId="77777777" w:rsidR="00515B8F" w:rsidRDefault="00515B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Ukupan procijenjeni trošak provedbe</w:t>
            </w:r>
          </w:p>
        </w:tc>
        <w:tc>
          <w:tcPr>
            <w:tcW w:w="244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264D85" w14:textId="77777777" w:rsidR="00515B8F" w:rsidRDefault="00515B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financiranja</w:t>
            </w:r>
          </w:p>
        </w:tc>
        <w:tc>
          <w:tcPr>
            <w:tcW w:w="123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9788EBB" w14:textId="77777777" w:rsidR="00515B8F" w:rsidRDefault="00515B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Oznaka mjere</w:t>
            </w:r>
          </w:p>
          <w:p w14:paraId="1108643E" w14:textId="77777777" w:rsidR="00515B8F" w:rsidRDefault="00515B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w:t>
            </w:r>
          </w:p>
        </w:tc>
      </w:tr>
      <w:tr w:rsidR="00515B8F" w14:paraId="2C3DC471" w14:textId="77777777" w:rsidTr="00515B8F">
        <w:trPr>
          <w:trHeight w:val="285"/>
        </w:trPr>
        <w:tc>
          <w:tcPr>
            <w:tcW w:w="2951" w:type="dxa"/>
            <w:tcBorders>
              <w:top w:val="single" w:sz="4" w:space="0" w:color="auto"/>
              <w:left w:val="single" w:sz="4" w:space="0" w:color="auto"/>
              <w:bottom w:val="single" w:sz="4" w:space="0" w:color="auto"/>
              <w:right w:val="single" w:sz="4" w:space="0" w:color="auto"/>
            </w:tcBorders>
            <w:hideMark/>
          </w:tcPr>
          <w:p w14:paraId="64C968EB" w14:textId="4D5F7097" w:rsidR="00515B8F" w:rsidRDefault="00515B8F">
            <w:pPr>
              <w:rPr>
                <w:rFonts w:ascii="Times New Roman" w:hAnsi="Times New Roman" w:cs="Times New Roman"/>
                <w:sz w:val="24"/>
                <w:szCs w:val="24"/>
              </w:rPr>
            </w:pPr>
            <w:r>
              <w:rPr>
                <w:rFonts w:ascii="Times New Roman" w:hAnsi="Times New Roman" w:cs="Times New Roman"/>
                <w:sz w:val="24"/>
                <w:szCs w:val="24"/>
              </w:rPr>
              <w:t xml:space="preserve">Zakonsko uređenje rada koji se obavlja putem digitalnih platformi i uspostava obveze  osiguranja od </w:t>
            </w:r>
            <w:r w:rsidR="00354354">
              <w:rPr>
                <w:rFonts w:ascii="Times New Roman" w:hAnsi="Times New Roman" w:cs="Times New Roman"/>
                <w:sz w:val="24"/>
                <w:szCs w:val="24"/>
              </w:rPr>
              <w:t xml:space="preserve">odgovornosti kada se takav rad obavlja </w:t>
            </w:r>
            <w:r>
              <w:rPr>
                <w:rFonts w:ascii="Times New Roman" w:hAnsi="Times New Roman" w:cs="Times New Roman"/>
                <w:sz w:val="24"/>
                <w:szCs w:val="24"/>
              </w:rPr>
              <w:t>sredstvom koje sudjeluje u javnom prometu</w:t>
            </w:r>
          </w:p>
        </w:tc>
        <w:tc>
          <w:tcPr>
            <w:tcW w:w="2440" w:type="dxa"/>
            <w:tcBorders>
              <w:top w:val="single" w:sz="4" w:space="0" w:color="auto"/>
              <w:left w:val="single" w:sz="4" w:space="0" w:color="auto"/>
              <w:bottom w:val="single" w:sz="4" w:space="0" w:color="auto"/>
              <w:right w:val="single" w:sz="4" w:space="0" w:color="auto"/>
            </w:tcBorders>
            <w:hideMark/>
          </w:tcPr>
          <w:p w14:paraId="1DCAE906" w14:textId="2E070781" w:rsidR="00515B8F" w:rsidRDefault="00D0373E" w:rsidP="00D0373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2441" w:type="dxa"/>
            <w:tcBorders>
              <w:top w:val="single" w:sz="4" w:space="0" w:color="auto"/>
              <w:left w:val="single" w:sz="4" w:space="0" w:color="auto"/>
              <w:bottom w:val="single" w:sz="4" w:space="0" w:color="auto"/>
              <w:right w:val="single" w:sz="4" w:space="0" w:color="auto"/>
            </w:tcBorders>
            <w:hideMark/>
          </w:tcPr>
          <w:p w14:paraId="0C5A4301" w14:textId="61DE4BC5" w:rsidR="00515B8F" w:rsidRDefault="00D0373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A854006 Administracija i upravljanje</w:t>
            </w:r>
          </w:p>
        </w:tc>
        <w:tc>
          <w:tcPr>
            <w:tcW w:w="1230" w:type="dxa"/>
            <w:tcBorders>
              <w:top w:val="single" w:sz="4" w:space="0" w:color="auto"/>
              <w:left w:val="single" w:sz="4" w:space="0" w:color="auto"/>
              <w:bottom w:val="single" w:sz="4" w:space="0" w:color="auto"/>
              <w:right w:val="single" w:sz="4" w:space="0" w:color="auto"/>
            </w:tcBorders>
            <w:hideMark/>
          </w:tcPr>
          <w:p w14:paraId="7DC93D33" w14:textId="77777777" w:rsidR="00515B8F" w:rsidRDefault="00515B8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r>
    </w:tbl>
    <w:p w14:paraId="4B4EF285" w14:textId="77777777" w:rsidR="00F660CF" w:rsidRPr="001C76C3" w:rsidRDefault="00F660CF" w:rsidP="00BC3341">
      <w:pPr>
        <w:shd w:val="clear" w:color="auto" w:fill="FFFFFF" w:themeFill="background1"/>
        <w:jc w:val="both"/>
        <w:rPr>
          <w:rFonts w:ascii="Times New Roman" w:hAnsi="Times New Roman" w:cs="Times New Roman"/>
          <w:color w:val="000000" w:themeColor="text1"/>
          <w:sz w:val="24"/>
          <w:szCs w:val="24"/>
        </w:rPr>
      </w:pPr>
    </w:p>
    <w:p w14:paraId="6D9C248D" w14:textId="4B8D3D7B" w:rsidR="00A62B88" w:rsidRPr="001C76C3" w:rsidRDefault="00A62B88" w:rsidP="00BC3341">
      <w:pPr>
        <w:shd w:val="clear" w:color="auto" w:fill="FFFFFF" w:themeFill="background1"/>
        <w:jc w:val="both"/>
        <w:rPr>
          <w:rFonts w:ascii="Times New Roman" w:hAnsi="Times New Roman" w:cs="Times New Roman"/>
          <w:i/>
          <w:iCs/>
          <w:color w:val="000000" w:themeColor="text1"/>
          <w:sz w:val="24"/>
          <w:szCs w:val="24"/>
        </w:rPr>
      </w:pPr>
    </w:p>
    <w:tbl>
      <w:tblPr>
        <w:tblStyle w:val="Reetkatablice"/>
        <w:tblW w:w="0" w:type="auto"/>
        <w:tblLook w:val="04A0" w:firstRow="1" w:lastRow="0" w:firstColumn="1" w:lastColumn="0" w:noHBand="0" w:noVBand="1"/>
      </w:tblPr>
      <w:tblGrid>
        <w:gridCol w:w="2265"/>
        <w:gridCol w:w="2265"/>
        <w:gridCol w:w="2266"/>
        <w:gridCol w:w="2266"/>
      </w:tblGrid>
      <w:tr w:rsidR="001C76C3" w:rsidRPr="001C76C3" w14:paraId="2FAC2137" w14:textId="77777777" w:rsidTr="002A4C71">
        <w:tc>
          <w:tcPr>
            <w:tcW w:w="2265" w:type="dxa"/>
            <w:shd w:val="clear" w:color="auto" w:fill="E7E6E6" w:themeFill="background2"/>
          </w:tcPr>
          <w:p w14:paraId="44AEB7BF" w14:textId="646044C7" w:rsidR="00AA0F8F" w:rsidRPr="001C76C3" w:rsidRDefault="00AA0F8F" w:rsidP="00DF0072">
            <w:pPr>
              <w:pStyle w:val="Naslov2"/>
              <w:outlineLvl w:val="1"/>
              <w:rPr>
                <w:rFonts w:ascii="Times New Roman" w:hAnsi="Times New Roman" w:cs="Times New Roman"/>
                <w:color w:val="000000" w:themeColor="text1"/>
                <w:sz w:val="24"/>
                <w:szCs w:val="24"/>
              </w:rPr>
            </w:pPr>
            <w:bookmarkStart w:id="10" w:name="_Toc88817168"/>
            <w:r w:rsidRPr="001C76C3">
              <w:rPr>
                <w:rFonts w:ascii="Times New Roman" w:hAnsi="Times New Roman" w:cs="Times New Roman"/>
                <w:color w:val="000000" w:themeColor="text1"/>
                <w:sz w:val="24"/>
                <w:szCs w:val="24"/>
              </w:rPr>
              <w:t>POSEBN</w:t>
            </w:r>
            <w:r w:rsidR="00BE783F">
              <w:rPr>
                <w:rFonts w:ascii="Times New Roman" w:hAnsi="Times New Roman" w:cs="Times New Roman"/>
                <w:color w:val="000000" w:themeColor="text1"/>
                <w:sz w:val="24"/>
                <w:szCs w:val="24"/>
              </w:rPr>
              <w:t>I</w:t>
            </w:r>
            <w:r w:rsidRPr="001C76C3">
              <w:rPr>
                <w:rFonts w:ascii="Times New Roman" w:hAnsi="Times New Roman" w:cs="Times New Roman"/>
                <w:color w:val="000000" w:themeColor="text1"/>
                <w:sz w:val="24"/>
                <w:szCs w:val="24"/>
              </w:rPr>
              <w:t xml:space="preserve"> CILJ </w:t>
            </w:r>
            <w:r w:rsidR="00F660CF" w:rsidRPr="001C76C3">
              <w:rPr>
                <w:rFonts w:ascii="Times New Roman" w:hAnsi="Times New Roman" w:cs="Times New Roman"/>
                <w:color w:val="000000" w:themeColor="text1"/>
                <w:sz w:val="24"/>
                <w:szCs w:val="24"/>
              </w:rPr>
              <w:t>2</w:t>
            </w:r>
            <w:r w:rsidRPr="001C76C3">
              <w:rPr>
                <w:rFonts w:ascii="Times New Roman" w:hAnsi="Times New Roman" w:cs="Times New Roman"/>
                <w:color w:val="000000" w:themeColor="text1"/>
                <w:sz w:val="24"/>
                <w:szCs w:val="24"/>
              </w:rPr>
              <w:t>.</w:t>
            </w:r>
            <w:bookmarkEnd w:id="10"/>
          </w:p>
        </w:tc>
        <w:tc>
          <w:tcPr>
            <w:tcW w:w="2265" w:type="dxa"/>
            <w:shd w:val="clear" w:color="auto" w:fill="E7E6E6" w:themeFill="background2"/>
          </w:tcPr>
          <w:p w14:paraId="7DCBF472" w14:textId="77777777" w:rsidR="00AA0F8F" w:rsidRPr="001C76C3" w:rsidRDefault="00AA0F8F" w:rsidP="00DF0072">
            <w:pPr>
              <w:pStyle w:val="Naslov2"/>
              <w:outlineLvl w:val="1"/>
              <w:rPr>
                <w:rFonts w:ascii="Times New Roman" w:hAnsi="Times New Roman" w:cs="Times New Roman"/>
                <w:color w:val="000000" w:themeColor="text1"/>
                <w:sz w:val="24"/>
                <w:szCs w:val="24"/>
              </w:rPr>
            </w:pPr>
            <w:bookmarkStart w:id="11" w:name="_Toc88817169"/>
            <w:r w:rsidRPr="001C76C3">
              <w:rPr>
                <w:rFonts w:ascii="Times New Roman" w:hAnsi="Times New Roman" w:cs="Times New Roman"/>
                <w:color w:val="000000" w:themeColor="text1"/>
                <w:sz w:val="24"/>
                <w:szCs w:val="24"/>
              </w:rPr>
              <w:t>POKAZATELJ ISHODA</w:t>
            </w:r>
            <w:bookmarkEnd w:id="11"/>
          </w:p>
        </w:tc>
        <w:tc>
          <w:tcPr>
            <w:tcW w:w="2266" w:type="dxa"/>
            <w:shd w:val="clear" w:color="auto" w:fill="E7E6E6" w:themeFill="background2"/>
          </w:tcPr>
          <w:p w14:paraId="146DC65B" w14:textId="77777777" w:rsidR="00AA0F8F" w:rsidRPr="001C76C3" w:rsidRDefault="00AA0F8F" w:rsidP="00DF0072">
            <w:pPr>
              <w:pStyle w:val="Naslov2"/>
              <w:outlineLvl w:val="1"/>
              <w:rPr>
                <w:rFonts w:ascii="Times New Roman" w:hAnsi="Times New Roman" w:cs="Times New Roman"/>
                <w:color w:val="000000" w:themeColor="text1"/>
                <w:sz w:val="24"/>
                <w:szCs w:val="24"/>
              </w:rPr>
            </w:pPr>
            <w:bookmarkStart w:id="12" w:name="_Toc88817170"/>
            <w:r w:rsidRPr="001C76C3">
              <w:rPr>
                <w:rFonts w:ascii="Times New Roman" w:hAnsi="Times New Roman" w:cs="Times New Roman"/>
                <w:color w:val="000000" w:themeColor="text1"/>
                <w:sz w:val="24"/>
                <w:szCs w:val="24"/>
              </w:rPr>
              <w:t>POČETNA VRIJEDNOST POKAZATELJA ISHODA 2019.</w:t>
            </w:r>
            <w:bookmarkEnd w:id="12"/>
          </w:p>
        </w:tc>
        <w:tc>
          <w:tcPr>
            <w:tcW w:w="2266" w:type="dxa"/>
            <w:shd w:val="clear" w:color="auto" w:fill="E7E6E6" w:themeFill="background2"/>
          </w:tcPr>
          <w:p w14:paraId="525F5E29" w14:textId="77777777" w:rsidR="00AA0F8F" w:rsidRPr="001C76C3" w:rsidRDefault="00AA0F8F" w:rsidP="00DF0072">
            <w:pPr>
              <w:pStyle w:val="Naslov2"/>
              <w:outlineLvl w:val="1"/>
              <w:rPr>
                <w:rFonts w:ascii="Times New Roman" w:hAnsi="Times New Roman" w:cs="Times New Roman"/>
                <w:color w:val="000000" w:themeColor="text1"/>
                <w:sz w:val="24"/>
                <w:szCs w:val="24"/>
              </w:rPr>
            </w:pPr>
            <w:bookmarkStart w:id="13" w:name="_Toc88817171"/>
            <w:r w:rsidRPr="001C76C3">
              <w:rPr>
                <w:rFonts w:ascii="Times New Roman" w:hAnsi="Times New Roman" w:cs="Times New Roman"/>
                <w:color w:val="000000" w:themeColor="text1"/>
                <w:sz w:val="24"/>
                <w:szCs w:val="24"/>
              </w:rPr>
              <w:t>CILJNA VRIJEDNOST POKAZATELJA ISHODA 2027.</w:t>
            </w:r>
            <w:bookmarkEnd w:id="13"/>
          </w:p>
        </w:tc>
      </w:tr>
      <w:tr w:rsidR="001C76C3" w:rsidRPr="001C76C3" w14:paraId="3042923B" w14:textId="77777777" w:rsidTr="002A4C71">
        <w:trPr>
          <w:trHeight w:val="2145"/>
        </w:trPr>
        <w:tc>
          <w:tcPr>
            <w:tcW w:w="2265" w:type="dxa"/>
            <w:vMerge w:val="restart"/>
          </w:tcPr>
          <w:p w14:paraId="7982F80B"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Unaprjeđenje stanja zaštite zdravlja i sigurnosti na radu u Republici Hrvatskoj</w:t>
            </w:r>
          </w:p>
        </w:tc>
        <w:tc>
          <w:tcPr>
            <w:tcW w:w="2265" w:type="dxa"/>
          </w:tcPr>
          <w:p w14:paraId="3072BFA0"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OI.02.5.43, Broj ozljeda na radu</w:t>
            </w:r>
          </w:p>
        </w:tc>
        <w:tc>
          <w:tcPr>
            <w:tcW w:w="2266" w:type="dxa"/>
          </w:tcPr>
          <w:p w14:paraId="3D2E19E4"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18.138</w:t>
            </w:r>
          </w:p>
        </w:tc>
        <w:tc>
          <w:tcPr>
            <w:tcW w:w="2266" w:type="dxa"/>
          </w:tcPr>
          <w:p w14:paraId="2CA42595"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13.235</w:t>
            </w:r>
          </w:p>
        </w:tc>
      </w:tr>
      <w:tr w:rsidR="001C76C3" w:rsidRPr="001C76C3" w14:paraId="686ED280" w14:textId="77777777" w:rsidTr="002A4C71">
        <w:trPr>
          <w:trHeight w:val="2145"/>
        </w:trPr>
        <w:tc>
          <w:tcPr>
            <w:tcW w:w="2265" w:type="dxa"/>
            <w:vMerge/>
          </w:tcPr>
          <w:p w14:paraId="04F0B7C1" w14:textId="77777777" w:rsidR="00AA0F8F" w:rsidRPr="001C76C3" w:rsidRDefault="00AA0F8F" w:rsidP="002A4C71">
            <w:pPr>
              <w:rPr>
                <w:rFonts w:ascii="Times New Roman" w:hAnsi="Times New Roman" w:cs="Times New Roman"/>
                <w:color w:val="000000" w:themeColor="text1"/>
                <w:sz w:val="24"/>
                <w:szCs w:val="24"/>
              </w:rPr>
            </w:pPr>
          </w:p>
        </w:tc>
        <w:tc>
          <w:tcPr>
            <w:tcW w:w="2265" w:type="dxa"/>
          </w:tcPr>
          <w:p w14:paraId="21C6242F"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OI.02.5.44, Broj profesionalnih bolesti</w:t>
            </w:r>
          </w:p>
        </w:tc>
        <w:tc>
          <w:tcPr>
            <w:tcW w:w="2266" w:type="dxa"/>
          </w:tcPr>
          <w:p w14:paraId="4966D3F9"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135</w:t>
            </w:r>
          </w:p>
        </w:tc>
        <w:tc>
          <w:tcPr>
            <w:tcW w:w="2266" w:type="dxa"/>
          </w:tcPr>
          <w:p w14:paraId="08DEDA71"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120</w:t>
            </w:r>
          </w:p>
        </w:tc>
      </w:tr>
      <w:tr w:rsidR="00AA0F8F" w:rsidRPr="001C76C3" w14:paraId="648F9F4A" w14:textId="77777777" w:rsidTr="002A4C71">
        <w:trPr>
          <w:trHeight w:val="2535"/>
        </w:trPr>
        <w:tc>
          <w:tcPr>
            <w:tcW w:w="2265" w:type="dxa"/>
            <w:vMerge/>
          </w:tcPr>
          <w:p w14:paraId="7E8E7434" w14:textId="77777777" w:rsidR="00AA0F8F" w:rsidRPr="001C76C3" w:rsidRDefault="00AA0F8F" w:rsidP="002A4C71">
            <w:pPr>
              <w:rPr>
                <w:rFonts w:ascii="Times New Roman" w:hAnsi="Times New Roman" w:cs="Times New Roman"/>
                <w:color w:val="000000" w:themeColor="text1"/>
                <w:sz w:val="24"/>
                <w:szCs w:val="24"/>
              </w:rPr>
            </w:pPr>
          </w:p>
        </w:tc>
        <w:tc>
          <w:tcPr>
            <w:tcW w:w="2265" w:type="dxa"/>
          </w:tcPr>
          <w:p w14:paraId="3A0CEAD3"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OI.02.5.45, Broj smrtno stradalih radnika</w:t>
            </w:r>
          </w:p>
        </w:tc>
        <w:tc>
          <w:tcPr>
            <w:tcW w:w="2266" w:type="dxa"/>
          </w:tcPr>
          <w:p w14:paraId="1C9964EA"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30</w:t>
            </w:r>
          </w:p>
        </w:tc>
        <w:tc>
          <w:tcPr>
            <w:tcW w:w="2266" w:type="dxa"/>
          </w:tcPr>
          <w:p w14:paraId="43C12AB1" w14:textId="6252049C" w:rsidR="00AA0F8F" w:rsidRPr="001C76C3" w:rsidRDefault="00EC1469" w:rsidP="002A4C71">
            <w:pPr>
              <w:ind w:firstLine="708"/>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20</w:t>
            </w:r>
          </w:p>
        </w:tc>
      </w:tr>
    </w:tbl>
    <w:p w14:paraId="74DED5A9"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3E7711F0" w14:textId="77777777" w:rsidTr="002A4C71">
        <w:tc>
          <w:tcPr>
            <w:tcW w:w="9062" w:type="dxa"/>
            <w:gridSpan w:val="4"/>
            <w:shd w:val="clear" w:color="auto" w:fill="D9E2F3" w:themeFill="accent1" w:themeFillTint="33"/>
          </w:tcPr>
          <w:p w14:paraId="23B7B74C" w14:textId="76CD7E1F" w:rsidR="00AA0F8F" w:rsidRPr="001C76C3" w:rsidRDefault="00AA0F8F" w:rsidP="00DF0072">
            <w:pPr>
              <w:pStyle w:val="Naslov3"/>
              <w:outlineLvl w:val="2"/>
              <w:rPr>
                <w:rFonts w:ascii="Times New Roman" w:hAnsi="Times New Roman" w:cs="Times New Roman"/>
                <w:b/>
                <w:bCs/>
                <w:color w:val="000000" w:themeColor="text1"/>
              </w:rPr>
            </w:pPr>
            <w:bookmarkStart w:id="14" w:name="_Toc88817172"/>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 xml:space="preserve">.1. </w:t>
            </w:r>
            <w:r w:rsidR="003E3600" w:rsidRPr="003E3600">
              <w:rPr>
                <w:rFonts w:ascii="Times New Roman" w:hAnsi="Times New Roman" w:cs="Times New Roman"/>
                <w:b/>
                <w:bCs/>
                <w:color w:val="000000" w:themeColor="text1"/>
              </w:rPr>
              <w:t>Digitalizacija</w:t>
            </w:r>
            <w:r w:rsidR="003E3600">
              <w:rPr>
                <w:b/>
                <w:bCs/>
                <w:color w:val="000000" w:themeColor="text1"/>
              </w:rPr>
              <w:t xml:space="preserve"> </w:t>
            </w:r>
            <w:proofErr w:type="spellStart"/>
            <w:r w:rsidRPr="001C76C3">
              <w:rPr>
                <w:rFonts w:ascii="Times New Roman" w:hAnsi="Times New Roman" w:cs="Times New Roman"/>
                <w:b/>
                <w:bCs/>
                <w:color w:val="000000" w:themeColor="text1"/>
              </w:rPr>
              <w:t>OiRA</w:t>
            </w:r>
            <w:proofErr w:type="spellEnd"/>
            <w:r w:rsidRPr="001C76C3">
              <w:rPr>
                <w:rFonts w:ascii="Times New Roman" w:hAnsi="Times New Roman" w:cs="Times New Roman"/>
                <w:b/>
                <w:bCs/>
                <w:color w:val="000000" w:themeColor="text1"/>
              </w:rPr>
              <w:t xml:space="preserve"> on-line alata za procjenjivanje rizika</w:t>
            </w:r>
            <w:bookmarkEnd w:id="14"/>
          </w:p>
          <w:p w14:paraId="59FF9EAC" w14:textId="77777777" w:rsidR="00AA0F8F" w:rsidRPr="001C76C3" w:rsidRDefault="00AA0F8F" w:rsidP="00DF0072">
            <w:pPr>
              <w:pStyle w:val="Naslov3"/>
              <w:outlineLvl w:val="2"/>
              <w:rPr>
                <w:rFonts w:ascii="Times New Roman" w:hAnsi="Times New Roman" w:cs="Times New Roman"/>
                <w:color w:val="000000" w:themeColor="text1"/>
              </w:rPr>
            </w:pPr>
          </w:p>
        </w:tc>
      </w:tr>
      <w:tr w:rsidR="001C76C3" w:rsidRPr="001C76C3" w14:paraId="2455E95D" w14:textId="77777777" w:rsidTr="002A4C71">
        <w:trPr>
          <w:trHeight w:val="1425"/>
        </w:trPr>
        <w:tc>
          <w:tcPr>
            <w:tcW w:w="9062" w:type="dxa"/>
            <w:gridSpan w:val="4"/>
          </w:tcPr>
          <w:p w14:paraId="78F7FBC7"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5C82E818" w14:textId="77777777" w:rsidR="00AA0F8F" w:rsidRPr="001C76C3" w:rsidRDefault="00AA0F8F" w:rsidP="002A4C71">
            <w:pPr>
              <w:jc w:val="both"/>
              <w:rPr>
                <w:rFonts w:ascii="Times New Roman" w:hAnsi="Times New Roman" w:cs="Times New Roman"/>
                <w:color w:val="000000" w:themeColor="text1"/>
                <w:sz w:val="24"/>
                <w:szCs w:val="24"/>
              </w:rPr>
            </w:pPr>
          </w:p>
          <w:p w14:paraId="250EC2A7"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Izrada i prijevod interaktivnih internetskih alata za izradu procjene rizika prema poslovima u određenim djelatnostima kao pomoć poslodavcima.</w:t>
            </w:r>
          </w:p>
          <w:p w14:paraId="424E43A7" w14:textId="77777777" w:rsidR="00AA0F8F" w:rsidRPr="001C76C3" w:rsidRDefault="00AA0F8F" w:rsidP="002A4C71">
            <w:pPr>
              <w:jc w:val="both"/>
              <w:rPr>
                <w:rFonts w:ascii="Times New Roman" w:hAnsi="Times New Roman" w:cs="Times New Roman"/>
                <w:color w:val="000000" w:themeColor="text1"/>
                <w:sz w:val="24"/>
                <w:szCs w:val="24"/>
              </w:rPr>
            </w:pPr>
          </w:p>
          <w:p w14:paraId="4F864658"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6D456E4A"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Izrađeni alati biti će dostupni na internetu, a pomoći će mikro, malim i srednjim poslodavcima izraditi vlastitu procjenu rizika za određene poslove utemeljenu na „dobroj praksi“ i bez dodatnih financijskih troškova. </w:t>
            </w:r>
          </w:p>
          <w:p w14:paraId="1BA5024C" w14:textId="77777777" w:rsidR="00AA0F8F" w:rsidRPr="001C76C3" w:rsidRDefault="00AA0F8F" w:rsidP="002A4C71">
            <w:pPr>
              <w:jc w:val="both"/>
              <w:rPr>
                <w:rFonts w:ascii="Times New Roman" w:hAnsi="Times New Roman" w:cs="Times New Roman"/>
                <w:color w:val="000000" w:themeColor="text1"/>
                <w:sz w:val="24"/>
                <w:szCs w:val="24"/>
              </w:rPr>
            </w:pPr>
          </w:p>
        </w:tc>
      </w:tr>
      <w:tr w:rsidR="001C76C3" w:rsidRPr="001C76C3" w14:paraId="60C78596" w14:textId="77777777" w:rsidTr="002A4C71">
        <w:trPr>
          <w:trHeight w:val="285"/>
        </w:trPr>
        <w:tc>
          <w:tcPr>
            <w:tcW w:w="2951" w:type="dxa"/>
            <w:shd w:val="clear" w:color="auto" w:fill="FBE4D5" w:themeFill="accent2" w:themeFillTint="33"/>
          </w:tcPr>
          <w:p w14:paraId="0EE660C4"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371AF9B9"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20EB02BA"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72D46F36"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5ABB5C0F"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557BAF19" w14:textId="77777777" w:rsidTr="002A4C71">
        <w:trPr>
          <w:trHeight w:val="1382"/>
        </w:trPr>
        <w:tc>
          <w:tcPr>
            <w:tcW w:w="2951" w:type="dxa"/>
          </w:tcPr>
          <w:p w14:paraId="615CB909" w14:textId="195EE3D4"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 Broj izrađenih on-line alata</w:t>
            </w:r>
          </w:p>
          <w:p w14:paraId="3D337D8A" w14:textId="6856EF0A" w:rsidR="00AA0F8F" w:rsidRPr="001C76C3" w:rsidRDefault="00AA0F8F" w:rsidP="002A4C71">
            <w:pPr>
              <w:jc w:val="both"/>
              <w:rPr>
                <w:color w:val="000000" w:themeColor="text1"/>
              </w:rPr>
            </w:pPr>
            <w:r w:rsidRPr="001C76C3">
              <w:rPr>
                <w:rFonts w:ascii="Times New Roman" w:hAnsi="Times New Roman" w:cs="Times New Roman"/>
                <w:color w:val="000000" w:themeColor="text1"/>
                <w:sz w:val="24"/>
                <w:szCs w:val="24"/>
              </w:rPr>
              <w:t>2. Broj prevedenih on-line alata</w:t>
            </w:r>
          </w:p>
        </w:tc>
        <w:tc>
          <w:tcPr>
            <w:tcW w:w="2440" w:type="dxa"/>
          </w:tcPr>
          <w:p w14:paraId="7B63E6DA"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2.275.000,00</w:t>
            </w:r>
          </w:p>
        </w:tc>
        <w:tc>
          <w:tcPr>
            <w:tcW w:w="2441" w:type="dxa"/>
          </w:tcPr>
          <w:p w14:paraId="2BC2ED2F" w14:textId="3A1080AF" w:rsidR="00A547B8" w:rsidRPr="00A547B8" w:rsidRDefault="00AA0F8F" w:rsidP="00A547B8">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T854021</w:t>
            </w:r>
            <w:r w:rsidR="00A547B8">
              <w:t xml:space="preserve"> </w:t>
            </w:r>
            <w:r w:rsidR="00A547B8" w:rsidRPr="00A547B8">
              <w:rPr>
                <w:rFonts w:ascii="Times New Roman" w:hAnsi="Times New Roman" w:cs="Times New Roman"/>
                <w:color w:val="000000" w:themeColor="text1"/>
                <w:sz w:val="24"/>
                <w:szCs w:val="24"/>
              </w:rPr>
              <w:t xml:space="preserve">OP učinkoviti ljudski potencijali 2014. – 2020. </w:t>
            </w:r>
          </w:p>
          <w:p w14:paraId="429C4397" w14:textId="07873E5C" w:rsidR="00AA0F8F" w:rsidRDefault="00A547B8" w:rsidP="00A547B8">
            <w:pPr>
              <w:rPr>
                <w:rFonts w:ascii="Times New Roman" w:hAnsi="Times New Roman" w:cs="Times New Roman"/>
                <w:color w:val="000000" w:themeColor="text1"/>
                <w:sz w:val="24"/>
                <w:szCs w:val="24"/>
              </w:rPr>
            </w:pPr>
            <w:r w:rsidRPr="00A547B8">
              <w:rPr>
                <w:rFonts w:ascii="Times New Roman" w:hAnsi="Times New Roman" w:cs="Times New Roman"/>
                <w:color w:val="000000" w:themeColor="text1"/>
                <w:sz w:val="24"/>
                <w:szCs w:val="24"/>
              </w:rPr>
              <w:t xml:space="preserve">A854006 </w:t>
            </w:r>
            <w:r>
              <w:rPr>
                <w:rFonts w:ascii="Times New Roman" w:hAnsi="Times New Roman" w:cs="Times New Roman"/>
                <w:color w:val="000000" w:themeColor="text1"/>
                <w:sz w:val="24"/>
                <w:szCs w:val="24"/>
              </w:rPr>
              <w:t>A</w:t>
            </w:r>
            <w:r w:rsidRPr="00A547B8">
              <w:rPr>
                <w:rFonts w:ascii="Times New Roman" w:hAnsi="Times New Roman" w:cs="Times New Roman"/>
                <w:color w:val="000000" w:themeColor="text1"/>
                <w:sz w:val="24"/>
                <w:szCs w:val="24"/>
              </w:rPr>
              <w:t>dministracija i upravljanje</w:t>
            </w:r>
          </w:p>
          <w:p w14:paraId="5F630CF6" w14:textId="77777777" w:rsidR="00AA0F8F" w:rsidRPr="001C76C3" w:rsidRDefault="00AA0F8F" w:rsidP="00A547B8">
            <w:pPr>
              <w:rPr>
                <w:rFonts w:ascii="Times New Roman" w:hAnsi="Times New Roman" w:cs="Times New Roman"/>
                <w:color w:val="000000" w:themeColor="text1"/>
                <w:sz w:val="24"/>
                <w:szCs w:val="24"/>
              </w:rPr>
            </w:pPr>
          </w:p>
        </w:tc>
        <w:tc>
          <w:tcPr>
            <w:tcW w:w="1230" w:type="dxa"/>
          </w:tcPr>
          <w:p w14:paraId="75F51035"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w:t>
            </w:r>
          </w:p>
        </w:tc>
      </w:tr>
    </w:tbl>
    <w:p w14:paraId="04F93704"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44FDD538" w14:textId="77777777" w:rsidTr="002A4C71">
        <w:tc>
          <w:tcPr>
            <w:tcW w:w="9062" w:type="dxa"/>
            <w:gridSpan w:val="4"/>
            <w:shd w:val="clear" w:color="auto" w:fill="D9E2F3" w:themeFill="accent1" w:themeFillTint="33"/>
          </w:tcPr>
          <w:p w14:paraId="54AE7CFD" w14:textId="581F8253" w:rsidR="00AA0F8F" w:rsidRPr="001C76C3" w:rsidRDefault="00AA0F8F" w:rsidP="003E3600">
            <w:pPr>
              <w:pStyle w:val="Naslov3"/>
              <w:outlineLvl w:val="2"/>
              <w:rPr>
                <w:rFonts w:ascii="Times New Roman" w:hAnsi="Times New Roman" w:cs="Times New Roman"/>
                <w:color w:val="000000" w:themeColor="text1"/>
              </w:rPr>
            </w:pPr>
            <w:bookmarkStart w:id="15" w:name="_Toc88817173"/>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2.2.</w:t>
            </w:r>
            <w:r w:rsidRPr="001C76C3">
              <w:rPr>
                <w:rFonts w:ascii="Times New Roman" w:hAnsi="Times New Roman" w:cs="Times New Roman"/>
                <w:b/>
                <w:bCs/>
                <w:color w:val="000000" w:themeColor="text1"/>
              </w:rPr>
              <w:t xml:space="preserve"> </w:t>
            </w:r>
            <w:r w:rsidR="003E3600" w:rsidRPr="003E3600">
              <w:rPr>
                <w:rFonts w:ascii="Times New Roman" w:hAnsi="Times New Roman" w:cs="Times New Roman"/>
                <w:b/>
                <w:bCs/>
                <w:color w:val="000000" w:themeColor="text1"/>
              </w:rPr>
              <w:t>Informatizacija i</w:t>
            </w:r>
            <w:r w:rsidRPr="003E3600">
              <w:rPr>
                <w:rFonts w:ascii="Times New Roman" w:hAnsi="Times New Roman" w:cs="Times New Roman"/>
                <w:b/>
                <w:bCs/>
                <w:color w:val="000000" w:themeColor="text1"/>
              </w:rPr>
              <w:t>zrad</w:t>
            </w:r>
            <w:r w:rsidR="003E3600" w:rsidRPr="003E3600">
              <w:rPr>
                <w:rFonts w:ascii="Times New Roman" w:hAnsi="Times New Roman" w:cs="Times New Roman"/>
                <w:b/>
                <w:bCs/>
                <w:color w:val="000000" w:themeColor="text1"/>
              </w:rPr>
              <w:t>e procjene rizika</w:t>
            </w:r>
            <w:bookmarkEnd w:id="15"/>
            <w:r w:rsidRPr="001C76C3">
              <w:rPr>
                <w:rFonts w:ascii="Times New Roman" w:hAnsi="Times New Roman" w:cs="Times New Roman"/>
                <w:b/>
                <w:bCs/>
                <w:color w:val="000000" w:themeColor="text1"/>
              </w:rPr>
              <w:t xml:space="preserve"> </w:t>
            </w:r>
          </w:p>
        </w:tc>
      </w:tr>
      <w:tr w:rsidR="001C76C3" w:rsidRPr="001C76C3" w14:paraId="6531F36A" w14:textId="77777777" w:rsidTr="002A4C71">
        <w:trPr>
          <w:trHeight w:val="1117"/>
        </w:trPr>
        <w:tc>
          <w:tcPr>
            <w:tcW w:w="9062" w:type="dxa"/>
            <w:gridSpan w:val="4"/>
          </w:tcPr>
          <w:p w14:paraId="58E9A0FB"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15D19CA5" w14:textId="77777777" w:rsidR="00AA0F8F" w:rsidRPr="001C76C3" w:rsidRDefault="00AA0F8F" w:rsidP="002A4C71">
            <w:pPr>
              <w:jc w:val="both"/>
              <w:rPr>
                <w:rFonts w:ascii="Times New Roman" w:hAnsi="Times New Roman" w:cs="Times New Roman"/>
                <w:color w:val="000000" w:themeColor="text1"/>
                <w:sz w:val="24"/>
                <w:szCs w:val="24"/>
              </w:rPr>
            </w:pPr>
          </w:p>
          <w:p w14:paraId="25732927"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Unapređivanje provedbe sustava zaštite zdravlja i zaštite na radu kod poslodavaca izradom on-line alata.</w:t>
            </w:r>
          </w:p>
          <w:p w14:paraId="4DFE9462" w14:textId="77777777" w:rsidR="00AA0F8F" w:rsidRPr="001C76C3" w:rsidRDefault="00AA0F8F" w:rsidP="002A4C71">
            <w:pPr>
              <w:jc w:val="both"/>
              <w:rPr>
                <w:rFonts w:ascii="Times New Roman" w:hAnsi="Times New Roman" w:cs="Times New Roman"/>
                <w:color w:val="000000" w:themeColor="text1"/>
                <w:sz w:val="24"/>
                <w:szCs w:val="24"/>
              </w:rPr>
            </w:pPr>
          </w:p>
          <w:p w14:paraId="3A8F5DED"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 xml:space="preserve">Doprinos provedbi posebnog cilja: </w:t>
            </w:r>
          </w:p>
          <w:p w14:paraId="29131D46"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Standardiziranjem izrade procjena rizika lakše će se izrađivati analize novih opasnosti, štetnosti i napora, izdvajanje djelatnosti, odnosno poslova na kojima najčešće nastaju ozljede na radu i profesionalne bolesti i ozljede na radu sa smrtnim ishodom. </w:t>
            </w:r>
          </w:p>
          <w:p w14:paraId="5D56C78A" w14:textId="77777777" w:rsidR="00AA0F8F" w:rsidRPr="001C76C3" w:rsidRDefault="00AA0F8F" w:rsidP="002A4C71">
            <w:pPr>
              <w:jc w:val="both"/>
              <w:rPr>
                <w:rFonts w:ascii="Times New Roman" w:hAnsi="Times New Roman" w:cs="Times New Roman"/>
                <w:color w:val="000000" w:themeColor="text1"/>
                <w:sz w:val="24"/>
                <w:szCs w:val="24"/>
              </w:rPr>
            </w:pPr>
          </w:p>
        </w:tc>
      </w:tr>
      <w:tr w:rsidR="001C76C3" w:rsidRPr="001C76C3" w14:paraId="3E90F571" w14:textId="77777777" w:rsidTr="002A4C71">
        <w:trPr>
          <w:trHeight w:val="285"/>
        </w:trPr>
        <w:tc>
          <w:tcPr>
            <w:tcW w:w="2951" w:type="dxa"/>
            <w:shd w:val="clear" w:color="auto" w:fill="FBE4D5" w:themeFill="accent2" w:themeFillTint="33"/>
          </w:tcPr>
          <w:p w14:paraId="48541421"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5C952209"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60478A42"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339001C2"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36A04C04"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3FEE8916" w14:textId="77777777" w:rsidTr="002A4C71">
        <w:trPr>
          <w:trHeight w:val="285"/>
        </w:trPr>
        <w:tc>
          <w:tcPr>
            <w:tcW w:w="2951" w:type="dxa"/>
          </w:tcPr>
          <w:p w14:paraId="5A24CE89" w14:textId="6A1D4738"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 Broj poslodavaca koji su preuzeli RISKO alat</w:t>
            </w:r>
          </w:p>
        </w:tc>
        <w:tc>
          <w:tcPr>
            <w:tcW w:w="2440" w:type="dxa"/>
          </w:tcPr>
          <w:p w14:paraId="5114397B"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364.000,00</w:t>
            </w:r>
          </w:p>
        </w:tc>
        <w:tc>
          <w:tcPr>
            <w:tcW w:w="2441" w:type="dxa"/>
          </w:tcPr>
          <w:p w14:paraId="78E49E95" w14:textId="77777777" w:rsidR="00A547B8" w:rsidRPr="00A547B8" w:rsidRDefault="00A547B8" w:rsidP="00A547B8">
            <w:pPr>
              <w:rPr>
                <w:rFonts w:ascii="Times New Roman" w:hAnsi="Times New Roman" w:cs="Times New Roman"/>
                <w:color w:val="000000" w:themeColor="text1"/>
                <w:sz w:val="24"/>
                <w:szCs w:val="24"/>
              </w:rPr>
            </w:pPr>
            <w:r w:rsidRPr="00A547B8">
              <w:rPr>
                <w:rFonts w:ascii="Times New Roman" w:hAnsi="Times New Roman" w:cs="Times New Roman"/>
                <w:color w:val="000000" w:themeColor="text1"/>
                <w:sz w:val="24"/>
                <w:szCs w:val="24"/>
              </w:rPr>
              <w:t xml:space="preserve">T854021 OP učinkoviti ljudski potencijali 2014. – 2020. </w:t>
            </w:r>
          </w:p>
          <w:p w14:paraId="2F0C06B8" w14:textId="75A4B169" w:rsidR="00AA0F8F" w:rsidRPr="001C76C3" w:rsidRDefault="00A547B8" w:rsidP="00A547B8">
            <w:pPr>
              <w:rPr>
                <w:rFonts w:ascii="Times New Roman" w:hAnsi="Times New Roman" w:cs="Times New Roman"/>
                <w:color w:val="000000" w:themeColor="text1"/>
                <w:sz w:val="24"/>
                <w:szCs w:val="24"/>
              </w:rPr>
            </w:pPr>
            <w:r w:rsidRPr="00A547B8">
              <w:rPr>
                <w:rFonts w:ascii="Times New Roman" w:hAnsi="Times New Roman" w:cs="Times New Roman"/>
                <w:color w:val="000000" w:themeColor="text1"/>
                <w:sz w:val="24"/>
                <w:szCs w:val="24"/>
              </w:rPr>
              <w:t>A854006 Administracija i upravljanje</w:t>
            </w:r>
          </w:p>
        </w:tc>
        <w:tc>
          <w:tcPr>
            <w:tcW w:w="1230" w:type="dxa"/>
          </w:tcPr>
          <w:p w14:paraId="7B6A8147"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w:t>
            </w:r>
          </w:p>
        </w:tc>
      </w:tr>
    </w:tbl>
    <w:p w14:paraId="3D0DFA6B"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1E7963F0" w14:textId="77777777" w:rsidTr="002A4C71">
        <w:tc>
          <w:tcPr>
            <w:tcW w:w="9062" w:type="dxa"/>
            <w:gridSpan w:val="4"/>
            <w:shd w:val="clear" w:color="auto" w:fill="D9E2F3" w:themeFill="accent1" w:themeFillTint="33"/>
          </w:tcPr>
          <w:p w14:paraId="5C4CA426" w14:textId="797F89CE" w:rsidR="00AA0F8F" w:rsidRPr="001C76C3" w:rsidRDefault="00AA0F8F" w:rsidP="00DF0072">
            <w:pPr>
              <w:pStyle w:val="Naslov3"/>
              <w:outlineLvl w:val="2"/>
              <w:rPr>
                <w:rFonts w:ascii="Times New Roman" w:hAnsi="Times New Roman" w:cs="Times New Roman"/>
                <w:b/>
                <w:bCs/>
                <w:color w:val="000000" w:themeColor="text1"/>
              </w:rPr>
            </w:pPr>
            <w:bookmarkStart w:id="16" w:name="_Toc88817174"/>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.3. Uvođenje stalnog stručnog usavršavanja dionika u sustavu zaštite na radu</w:t>
            </w:r>
            <w:bookmarkEnd w:id="16"/>
          </w:p>
          <w:p w14:paraId="03423860" w14:textId="77777777" w:rsidR="00AA0F8F" w:rsidRPr="001C76C3" w:rsidRDefault="00AA0F8F" w:rsidP="00DF0072">
            <w:pPr>
              <w:pStyle w:val="Naslov3"/>
              <w:outlineLvl w:val="2"/>
              <w:rPr>
                <w:rFonts w:ascii="Times New Roman" w:hAnsi="Times New Roman" w:cs="Times New Roman"/>
                <w:color w:val="000000" w:themeColor="text1"/>
              </w:rPr>
            </w:pPr>
          </w:p>
        </w:tc>
      </w:tr>
      <w:tr w:rsidR="001C76C3" w:rsidRPr="001C76C3" w14:paraId="7B1358C0" w14:textId="77777777" w:rsidTr="002A4C71">
        <w:trPr>
          <w:trHeight w:val="1527"/>
        </w:trPr>
        <w:tc>
          <w:tcPr>
            <w:tcW w:w="9062" w:type="dxa"/>
            <w:gridSpan w:val="4"/>
          </w:tcPr>
          <w:p w14:paraId="31FBB659"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208F3BBE" w14:textId="77777777" w:rsidR="00AA0F8F" w:rsidRPr="001C76C3" w:rsidRDefault="00AA0F8F" w:rsidP="002A4C71">
            <w:pPr>
              <w:jc w:val="both"/>
              <w:rPr>
                <w:rFonts w:ascii="Times New Roman" w:hAnsi="Times New Roman" w:cs="Times New Roman"/>
                <w:color w:val="000000" w:themeColor="text1"/>
                <w:sz w:val="24"/>
                <w:szCs w:val="24"/>
              </w:rPr>
            </w:pPr>
          </w:p>
          <w:p w14:paraId="31F39F79"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Kontinuirano usavršavanje i stjecanje novih znanja stručnjaka zaštite na radu, poslodavaca i njihovih ovlaštenika, povjerenika radnika za zaštitu na radu te koordinatora kao i uspostava Registra stručnjaka zaštite na radu.</w:t>
            </w:r>
          </w:p>
          <w:p w14:paraId="6A39A851" w14:textId="77777777" w:rsidR="00AA0F8F" w:rsidRPr="001C76C3" w:rsidRDefault="00AA0F8F" w:rsidP="002A4C71">
            <w:pPr>
              <w:jc w:val="both"/>
              <w:rPr>
                <w:rFonts w:ascii="Times New Roman" w:hAnsi="Times New Roman" w:cs="Times New Roman"/>
                <w:color w:val="000000" w:themeColor="text1"/>
                <w:sz w:val="24"/>
                <w:szCs w:val="24"/>
              </w:rPr>
            </w:pPr>
          </w:p>
          <w:p w14:paraId="40FB1094"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7AB7DFD8"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Uspostavom baze podataka stručnjaka zaštite na radu te uvođenjem obveze stalnog stručnog usavršavanja stvaraju se pretpostavke za unaprjeđenje stručnog znanja i kvalitete rada stručnjaka zaštite na radu s ciljem smanjivanja broja ozljeda na radu, profesionalnih bolesti i smrtnih slučajeva. </w:t>
            </w:r>
          </w:p>
        </w:tc>
      </w:tr>
      <w:tr w:rsidR="001C76C3" w:rsidRPr="001C76C3" w14:paraId="0E6AD709" w14:textId="77777777" w:rsidTr="002A4C71">
        <w:trPr>
          <w:trHeight w:val="285"/>
        </w:trPr>
        <w:tc>
          <w:tcPr>
            <w:tcW w:w="2951" w:type="dxa"/>
            <w:shd w:val="clear" w:color="auto" w:fill="FBE4D5" w:themeFill="accent2" w:themeFillTint="33"/>
          </w:tcPr>
          <w:p w14:paraId="3040C48C"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3FC10002"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6A2A1BB3"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6C758D19"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74B2E793"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3EA015B9" w14:textId="77777777" w:rsidTr="002A4C71">
        <w:trPr>
          <w:trHeight w:val="285"/>
        </w:trPr>
        <w:tc>
          <w:tcPr>
            <w:tcW w:w="2951" w:type="dxa"/>
          </w:tcPr>
          <w:p w14:paraId="33C825A6" w14:textId="004221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1. Broj stručnjaka zaštite na radu upisanih u Registar stručnjaka zaštite na radu </w:t>
            </w:r>
          </w:p>
          <w:p w14:paraId="20591FAF" w14:textId="040A77D9"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2. Broj stručnjaka zaštite na radu koji su obnovili znanje</w:t>
            </w:r>
          </w:p>
        </w:tc>
        <w:tc>
          <w:tcPr>
            <w:tcW w:w="2440" w:type="dxa"/>
          </w:tcPr>
          <w:p w14:paraId="16212FE7"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450.000,00</w:t>
            </w:r>
          </w:p>
        </w:tc>
        <w:tc>
          <w:tcPr>
            <w:tcW w:w="2441" w:type="dxa"/>
          </w:tcPr>
          <w:p w14:paraId="74830C4C" w14:textId="5B8FDF00" w:rsidR="00AA0F8F" w:rsidRPr="001C76C3" w:rsidRDefault="00AA0F8F" w:rsidP="00A547B8">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A854006 </w:t>
            </w:r>
            <w:r w:rsidR="00A547B8" w:rsidRPr="00A547B8">
              <w:rPr>
                <w:rFonts w:ascii="Times New Roman" w:hAnsi="Times New Roman" w:cs="Times New Roman"/>
                <w:color w:val="000000" w:themeColor="text1"/>
                <w:sz w:val="24"/>
                <w:szCs w:val="24"/>
              </w:rPr>
              <w:t>Administracija i upravljanje</w:t>
            </w:r>
          </w:p>
        </w:tc>
        <w:tc>
          <w:tcPr>
            <w:tcW w:w="1230" w:type="dxa"/>
          </w:tcPr>
          <w:p w14:paraId="627BB372"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w:t>
            </w:r>
          </w:p>
        </w:tc>
      </w:tr>
    </w:tbl>
    <w:p w14:paraId="1E6E36F8" w14:textId="77777777" w:rsidR="00AA0F8F" w:rsidRPr="001C76C3" w:rsidRDefault="00AA0F8F" w:rsidP="00AA0F8F">
      <w:pPr>
        <w:shd w:val="clear" w:color="auto" w:fill="FFFFFF" w:themeFill="background1"/>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7D81D7BD" w14:textId="77777777" w:rsidTr="002A4C71">
        <w:tc>
          <w:tcPr>
            <w:tcW w:w="9062" w:type="dxa"/>
            <w:gridSpan w:val="4"/>
            <w:shd w:val="clear" w:color="auto" w:fill="D9E2F3" w:themeFill="accent1" w:themeFillTint="33"/>
          </w:tcPr>
          <w:p w14:paraId="053F9CFE" w14:textId="19F04E9D" w:rsidR="00AA0F8F" w:rsidRPr="001C76C3" w:rsidRDefault="00AA0F8F" w:rsidP="00DF0072">
            <w:pPr>
              <w:pStyle w:val="Naslov3"/>
              <w:outlineLvl w:val="2"/>
              <w:rPr>
                <w:rFonts w:ascii="Times New Roman" w:hAnsi="Times New Roman" w:cs="Times New Roman"/>
                <w:b/>
                <w:bCs/>
                <w:color w:val="000000" w:themeColor="text1"/>
              </w:rPr>
            </w:pPr>
            <w:bookmarkStart w:id="17" w:name="_Toc88817175"/>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 xml:space="preserve">.4. Preventivno djelovanje </w:t>
            </w:r>
            <w:r w:rsidR="00BA2C55">
              <w:rPr>
                <w:rFonts w:ascii="Times New Roman" w:hAnsi="Times New Roman" w:cs="Times New Roman"/>
                <w:b/>
                <w:bCs/>
                <w:color w:val="000000" w:themeColor="text1"/>
              </w:rPr>
              <w:t xml:space="preserve">nadležnog </w:t>
            </w:r>
            <w:r w:rsidRPr="001C76C3">
              <w:rPr>
                <w:rFonts w:ascii="Times New Roman" w:hAnsi="Times New Roman" w:cs="Times New Roman"/>
                <w:b/>
                <w:bCs/>
                <w:color w:val="000000" w:themeColor="text1"/>
              </w:rPr>
              <w:t>specijaliste medicine rada na mjestima rada</w:t>
            </w:r>
            <w:bookmarkEnd w:id="17"/>
          </w:p>
          <w:p w14:paraId="74766807" w14:textId="77777777" w:rsidR="00AA0F8F" w:rsidRPr="001C76C3" w:rsidRDefault="00AA0F8F" w:rsidP="00DF0072">
            <w:pPr>
              <w:pStyle w:val="Naslov3"/>
              <w:outlineLvl w:val="2"/>
              <w:rPr>
                <w:rFonts w:ascii="Times New Roman" w:hAnsi="Times New Roman" w:cs="Times New Roman"/>
                <w:color w:val="000000" w:themeColor="text1"/>
              </w:rPr>
            </w:pPr>
          </w:p>
        </w:tc>
      </w:tr>
      <w:tr w:rsidR="001C76C3" w:rsidRPr="001C76C3" w14:paraId="22DF2B86" w14:textId="77777777" w:rsidTr="002A4C71">
        <w:trPr>
          <w:trHeight w:val="1261"/>
        </w:trPr>
        <w:tc>
          <w:tcPr>
            <w:tcW w:w="9062" w:type="dxa"/>
            <w:gridSpan w:val="4"/>
          </w:tcPr>
          <w:p w14:paraId="793E6FF5"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6B5A0569" w14:textId="77777777" w:rsidR="00AA0F8F" w:rsidRPr="001C76C3" w:rsidRDefault="00AA0F8F" w:rsidP="002A4C71">
            <w:pPr>
              <w:jc w:val="both"/>
              <w:rPr>
                <w:rFonts w:ascii="Times New Roman" w:hAnsi="Times New Roman" w:cs="Times New Roman"/>
                <w:color w:val="000000" w:themeColor="text1"/>
                <w:sz w:val="24"/>
                <w:szCs w:val="24"/>
              </w:rPr>
            </w:pPr>
          </w:p>
          <w:p w14:paraId="2E03186F" w14:textId="1F2C5C92" w:rsidR="00AA0F8F" w:rsidRDefault="00BA2C55" w:rsidP="002A4C71">
            <w:pPr>
              <w:jc w:val="both"/>
              <w:rPr>
                <w:rFonts w:ascii="Times New Roman" w:hAnsi="Times New Roman" w:cs="Times New Roman"/>
                <w:color w:val="000000" w:themeColor="text1"/>
                <w:sz w:val="24"/>
                <w:szCs w:val="24"/>
              </w:rPr>
            </w:pPr>
            <w:r w:rsidRPr="00BA2C55">
              <w:rPr>
                <w:rFonts w:ascii="Times New Roman" w:hAnsi="Times New Roman" w:cs="Times New Roman"/>
                <w:color w:val="000000" w:themeColor="text1"/>
                <w:sz w:val="24"/>
                <w:szCs w:val="24"/>
              </w:rPr>
              <w:t>Aktivno uključivanje i djelovanje nadležnog specijalista medicine rada u prevenciji izvora napora i štetnosti na mjestima rada te povećanje broja obilaska radnog mjesta kod poslodavaca čija djelatnost pripada u visokorizičnu skupinu.</w:t>
            </w:r>
          </w:p>
          <w:p w14:paraId="03E80F34" w14:textId="77777777" w:rsidR="00BA2C55" w:rsidRPr="001C76C3" w:rsidRDefault="00BA2C55" w:rsidP="002A4C71">
            <w:pPr>
              <w:jc w:val="both"/>
              <w:rPr>
                <w:rFonts w:ascii="Times New Roman" w:hAnsi="Times New Roman" w:cs="Times New Roman"/>
                <w:color w:val="000000" w:themeColor="text1"/>
                <w:sz w:val="24"/>
                <w:szCs w:val="24"/>
              </w:rPr>
            </w:pPr>
          </w:p>
          <w:p w14:paraId="47CD137F"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290BE151" w14:textId="77777777" w:rsidR="00AA0F8F"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Veća prisutnost i aktivnost </w:t>
            </w:r>
            <w:r w:rsidR="00BA2C55">
              <w:rPr>
                <w:rFonts w:ascii="Times New Roman" w:hAnsi="Times New Roman" w:cs="Times New Roman"/>
                <w:color w:val="000000" w:themeColor="text1"/>
                <w:sz w:val="24"/>
                <w:szCs w:val="24"/>
              </w:rPr>
              <w:t xml:space="preserve">nadležnog </w:t>
            </w:r>
            <w:r w:rsidRPr="001C76C3">
              <w:rPr>
                <w:rFonts w:ascii="Times New Roman" w:hAnsi="Times New Roman" w:cs="Times New Roman"/>
                <w:color w:val="000000" w:themeColor="text1"/>
                <w:sz w:val="24"/>
                <w:szCs w:val="24"/>
              </w:rPr>
              <w:t xml:space="preserve">specijalista medicine rada i sporta na mjestima rada u svrhu dosljednog provođenja mjera specifične zdravstvene zaštite kao i ostalih mjera na primarnoj razini. </w:t>
            </w:r>
          </w:p>
          <w:p w14:paraId="2171B951" w14:textId="2810D6C4" w:rsidR="00BA2C55" w:rsidRPr="001C76C3" w:rsidRDefault="00BA2C55" w:rsidP="002A4C71">
            <w:pPr>
              <w:jc w:val="both"/>
              <w:rPr>
                <w:rFonts w:ascii="Times New Roman" w:hAnsi="Times New Roman" w:cs="Times New Roman"/>
                <w:color w:val="000000" w:themeColor="text1"/>
                <w:sz w:val="24"/>
                <w:szCs w:val="24"/>
              </w:rPr>
            </w:pPr>
          </w:p>
        </w:tc>
      </w:tr>
      <w:tr w:rsidR="001C76C3" w:rsidRPr="001C76C3" w14:paraId="747EA2FB" w14:textId="77777777" w:rsidTr="002A4C71">
        <w:trPr>
          <w:trHeight w:val="285"/>
        </w:trPr>
        <w:tc>
          <w:tcPr>
            <w:tcW w:w="2951" w:type="dxa"/>
            <w:shd w:val="clear" w:color="auto" w:fill="FBE4D5" w:themeFill="accent2" w:themeFillTint="33"/>
          </w:tcPr>
          <w:p w14:paraId="66957803"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0F29FE1C"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590624AE"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5BB9FD01"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092BE862"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134F6D09" w14:textId="77777777" w:rsidTr="002A4C71">
        <w:trPr>
          <w:trHeight w:val="285"/>
        </w:trPr>
        <w:tc>
          <w:tcPr>
            <w:tcW w:w="2951" w:type="dxa"/>
          </w:tcPr>
          <w:p w14:paraId="393F7DE8" w14:textId="07334848"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w:t>
            </w:r>
            <w:r w:rsidR="00BA2C55">
              <w:t xml:space="preserve"> </w:t>
            </w:r>
            <w:r w:rsidR="00BA2C55" w:rsidRPr="00BA2C55">
              <w:rPr>
                <w:rFonts w:ascii="Times New Roman" w:hAnsi="Times New Roman" w:cs="Times New Roman"/>
                <w:color w:val="000000" w:themeColor="text1"/>
                <w:sz w:val="24"/>
                <w:szCs w:val="24"/>
              </w:rPr>
              <w:t>Broj obavljenih obilaska radnog mjesta nadležnog specijaliste medicine rada kod poslodavaca</w:t>
            </w:r>
          </w:p>
        </w:tc>
        <w:tc>
          <w:tcPr>
            <w:tcW w:w="2440" w:type="dxa"/>
          </w:tcPr>
          <w:p w14:paraId="53CDF789" w14:textId="28038AFE" w:rsidR="00AA0F8F" w:rsidRPr="001C76C3" w:rsidRDefault="00E03E3F" w:rsidP="00350F1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2441" w:type="dxa"/>
          </w:tcPr>
          <w:p w14:paraId="1F9E1CD6"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A884001 Administracija i upravljanje Hrvatskog zavoda za javno zdravstvo</w:t>
            </w:r>
          </w:p>
        </w:tc>
        <w:tc>
          <w:tcPr>
            <w:tcW w:w="1230" w:type="dxa"/>
          </w:tcPr>
          <w:p w14:paraId="0FC4FDF6"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69169B41"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57CCD3F1" w14:textId="77777777" w:rsidTr="002A4C71">
        <w:tc>
          <w:tcPr>
            <w:tcW w:w="9062" w:type="dxa"/>
            <w:gridSpan w:val="4"/>
            <w:shd w:val="clear" w:color="auto" w:fill="D9E2F3" w:themeFill="accent1" w:themeFillTint="33"/>
          </w:tcPr>
          <w:p w14:paraId="26F9CA26" w14:textId="6549A34F" w:rsidR="00AA0F8F" w:rsidRPr="001C76C3" w:rsidRDefault="00AA0F8F" w:rsidP="00B00975">
            <w:pPr>
              <w:pStyle w:val="Naslov3"/>
              <w:outlineLvl w:val="2"/>
              <w:rPr>
                <w:rFonts w:ascii="Times New Roman" w:hAnsi="Times New Roman" w:cs="Times New Roman"/>
                <w:color w:val="000000" w:themeColor="text1"/>
              </w:rPr>
            </w:pPr>
            <w:bookmarkStart w:id="18" w:name="_Toc88817176"/>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.5. Nadogradnja Informacijskog sustava zaštite na radu</w:t>
            </w:r>
            <w:bookmarkEnd w:id="18"/>
            <w:r w:rsidRPr="001C76C3">
              <w:rPr>
                <w:rFonts w:ascii="Times New Roman" w:hAnsi="Times New Roman" w:cs="Times New Roman"/>
                <w:b/>
                <w:bCs/>
                <w:color w:val="000000" w:themeColor="text1"/>
              </w:rPr>
              <w:t xml:space="preserve"> </w:t>
            </w:r>
          </w:p>
        </w:tc>
      </w:tr>
      <w:tr w:rsidR="001C76C3" w:rsidRPr="001C76C3" w14:paraId="03548C8B" w14:textId="77777777" w:rsidTr="002A4C71">
        <w:trPr>
          <w:trHeight w:val="694"/>
        </w:trPr>
        <w:tc>
          <w:tcPr>
            <w:tcW w:w="9062" w:type="dxa"/>
            <w:gridSpan w:val="4"/>
          </w:tcPr>
          <w:p w14:paraId="67EBB0F8"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57F113ED" w14:textId="77777777" w:rsidR="00AA0F8F" w:rsidRPr="001C76C3" w:rsidRDefault="00AA0F8F" w:rsidP="002A4C71">
            <w:pPr>
              <w:jc w:val="both"/>
              <w:rPr>
                <w:rFonts w:ascii="Times New Roman" w:hAnsi="Times New Roman" w:cs="Times New Roman"/>
                <w:color w:val="000000" w:themeColor="text1"/>
                <w:sz w:val="24"/>
                <w:szCs w:val="24"/>
              </w:rPr>
            </w:pPr>
          </w:p>
          <w:p w14:paraId="56965246"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Uspostava dodatnih funkcionalnosti postojećeg informacijskog sustava zaštite na radu. </w:t>
            </w:r>
          </w:p>
          <w:p w14:paraId="5FDF25D6" w14:textId="77777777" w:rsidR="00AA0F8F" w:rsidRPr="001C76C3" w:rsidRDefault="00AA0F8F" w:rsidP="002A4C71">
            <w:pPr>
              <w:jc w:val="both"/>
              <w:rPr>
                <w:rFonts w:ascii="Times New Roman" w:hAnsi="Times New Roman" w:cs="Times New Roman"/>
                <w:color w:val="000000" w:themeColor="text1"/>
                <w:sz w:val="24"/>
                <w:szCs w:val="24"/>
              </w:rPr>
            </w:pPr>
          </w:p>
          <w:p w14:paraId="0EBB7DDA"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49D7D861"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Unapređivanje rada i kvalitete obavljanja poslova zaštite na radu kod ovlaštenih pravnih ili fizičkih osoba te omogućavanje inspektorima rada kontrolu i uvid u zapise koje ovlaštene osobe unose u informacijski sustav.</w:t>
            </w:r>
          </w:p>
          <w:p w14:paraId="7894E650" w14:textId="77777777" w:rsidR="00AA0F8F" w:rsidRPr="001C76C3" w:rsidRDefault="00AA0F8F" w:rsidP="002A4C71">
            <w:pPr>
              <w:jc w:val="both"/>
              <w:rPr>
                <w:rFonts w:ascii="Times New Roman" w:hAnsi="Times New Roman" w:cs="Times New Roman"/>
                <w:color w:val="000000" w:themeColor="text1"/>
                <w:sz w:val="24"/>
                <w:szCs w:val="24"/>
              </w:rPr>
            </w:pPr>
          </w:p>
        </w:tc>
      </w:tr>
      <w:tr w:rsidR="001C76C3" w:rsidRPr="001C76C3" w14:paraId="5B74D2C3" w14:textId="77777777" w:rsidTr="002A4C71">
        <w:trPr>
          <w:trHeight w:val="285"/>
        </w:trPr>
        <w:tc>
          <w:tcPr>
            <w:tcW w:w="2951" w:type="dxa"/>
            <w:shd w:val="clear" w:color="auto" w:fill="FBE4D5" w:themeFill="accent2" w:themeFillTint="33"/>
          </w:tcPr>
          <w:p w14:paraId="5DA05F2D"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6C702168"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24BE7E61"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3B0322C9"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025A40CE"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77B8B7FC" w14:textId="77777777" w:rsidTr="002A4C71">
        <w:trPr>
          <w:trHeight w:val="285"/>
        </w:trPr>
        <w:tc>
          <w:tcPr>
            <w:tcW w:w="2951" w:type="dxa"/>
          </w:tcPr>
          <w:p w14:paraId="2BC657F6" w14:textId="47CF982C"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 Broj inspektora rada kojima je omogućen pristup u informacijski sustav</w:t>
            </w:r>
          </w:p>
        </w:tc>
        <w:tc>
          <w:tcPr>
            <w:tcW w:w="2440" w:type="dxa"/>
          </w:tcPr>
          <w:p w14:paraId="73295008"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350.000,00</w:t>
            </w:r>
          </w:p>
        </w:tc>
        <w:tc>
          <w:tcPr>
            <w:tcW w:w="2441" w:type="dxa"/>
          </w:tcPr>
          <w:p w14:paraId="3DC03E12" w14:textId="77777777" w:rsidR="00A547B8" w:rsidRDefault="00A547B8" w:rsidP="00A547B8">
            <w:pPr>
              <w:rPr>
                <w:rFonts w:ascii="Times New Roman" w:hAnsi="Times New Roman" w:cs="Times New Roman"/>
                <w:color w:val="000000" w:themeColor="text1"/>
                <w:sz w:val="24"/>
                <w:szCs w:val="24"/>
              </w:rPr>
            </w:pPr>
            <w:r w:rsidRPr="00A547B8">
              <w:rPr>
                <w:rFonts w:ascii="Times New Roman" w:hAnsi="Times New Roman" w:cs="Times New Roman"/>
                <w:color w:val="000000" w:themeColor="text1"/>
                <w:sz w:val="24"/>
                <w:szCs w:val="24"/>
              </w:rPr>
              <w:t xml:space="preserve">T854021 OP učinkoviti ljudski potencijali 2014. – 2020. </w:t>
            </w:r>
          </w:p>
          <w:p w14:paraId="3C4208A0" w14:textId="1BE9BD6F" w:rsidR="00AA0F8F" w:rsidRPr="001C76C3" w:rsidRDefault="00A547B8" w:rsidP="00A547B8">
            <w:pPr>
              <w:rPr>
                <w:rFonts w:ascii="Times New Roman" w:hAnsi="Times New Roman" w:cs="Times New Roman"/>
                <w:color w:val="000000" w:themeColor="text1"/>
                <w:sz w:val="24"/>
                <w:szCs w:val="24"/>
              </w:rPr>
            </w:pPr>
            <w:r w:rsidRPr="00A547B8">
              <w:rPr>
                <w:rFonts w:ascii="Times New Roman" w:hAnsi="Times New Roman" w:cs="Times New Roman"/>
                <w:color w:val="000000" w:themeColor="text1"/>
                <w:sz w:val="24"/>
                <w:szCs w:val="24"/>
              </w:rPr>
              <w:t xml:space="preserve">A854006 </w:t>
            </w:r>
            <w:r>
              <w:rPr>
                <w:rFonts w:ascii="Times New Roman" w:hAnsi="Times New Roman" w:cs="Times New Roman"/>
                <w:color w:val="000000" w:themeColor="text1"/>
                <w:sz w:val="24"/>
                <w:szCs w:val="24"/>
              </w:rPr>
              <w:t>A</w:t>
            </w:r>
            <w:r w:rsidRPr="00A547B8">
              <w:rPr>
                <w:rFonts w:ascii="Times New Roman" w:hAnsi="Times New Roman" w:cs="Times New Roman"/>
                <w:color w:val="000000" w:themeColor="text1"/>
                <w:sz w:val="24"/>
                <w:szCs w:val="24"/>
              </w:rPr>
              <w:t>dministracija i upravljanje</w:t>
            </w:r>
          </w:p>
        </w:tc>
        <w:tc>
          <w:tcPr>
            <w:tcW w:w="1230" w:type="dxa"/>
          </w:tcPr>
          <w:p w14:paraId="4C51C328"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w:t>
            </w:r>
          </w:p>
        </w:tc>
      </w:tr>
    </w:tbl>
    <w:p w14:paraId="04773251"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1891DD96" w14:textId="77777777" w:rsidTr="002A4C71">
        <w:tc>
          <w:tcPr>
            <w:tcW w:w="9062" w:type="dxa"/>
            <w:gridSpan w:val="4"/>
            <w:shd w:val="clear" w:color="auto" w:fill="D9E2F3" w:themeFill="accent1" w:themeFillTint="33"/>
          </w:tcPr>
          <w:p w14:paraId="6BD1F2F6" w14:textId="550AFB51" w:rsidR="00AA0F8F" w:rsidRPr="001C76C3" w:rsidRDefault="00AA0F8F" w:rsidP="00DF0072">
            <w:pPr>
              <w:pStyle w:val="Naslov3"/>
              <w:outlineLvl w:val="2"/>
              <w:rPr>
                <w:rFonts w:ascii="Times New Roman" w:hAnsi="Times New Roman" w:cs="Times New Roman"/>
                <w:b/>
                <w:bCs/>
                <w:color w:val="000000" w:themeColor="text1"/>
              </w:rPr>
            </w:pPr>
            <w:bookmarkStart w:id="19" w:name="_Toc88817177"/>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.6. Povećanje osviještenosti poslodavaca i radnika o značenju prevencije u području sigurnosti i zaštite zdravlja na radu</w:t>
            </w:r>
            <w:bookmarkEnd w:id="19"/>
          </w:p>
          <w:p w14:paraId="7062C7A4" w14:textId="77777777" w:rsidR="00AA0F8F" w:rsidRPr="001C76C3" w:rsidRDefault="00AA0F8F" w:rsidP="00DF0072">
            <w:pPr>
              <w:pStyle w:val="Naslov3"/>
              <w:outlineLvl w:val="2"/>
              <w:rPr>
                <w:rFonts w:ascii="Times New Roman" w:hAnsi="Times New Roman" w:cs="Times New Roman"/>
                <w:color w:val="000000" w:themeColor="text1"/>
              </w:rPr>
            </w:pPr>
          </w:p>
        </w:tc>
      </w:tr>
      <w:tr w:rsidR="001C76C3" w:rsidRPr="001C76C3" w14:paraId="54D33A20" w14:textId="77777777" w:rsidTr="002A4C71">
        <w:trPr>
          <w:trHeight w:val="1137"/>
        </w:trPr>
        <w:tc>
          <w:tcPr>
            <w:tcW w:w="9062" w:type="dxa"/>
            <w:gridSpan w:val="4"/>
          </w:tcPr>
          <w:p w14:paraId="2EEE7279"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0CAA6187" w14:textId="77777777" w:rsidR="00AA0F8F" w:rsidRPr="001C76C3" w:rsidRDefault="00AA0F8F" w:rsidP="002A4C71">
            <w:pPr>
              <w:jc w:val="both"/>
              <w:rPr>
                <w:rFonts w:ascii="Times New Roman" w:hAnsi="Times New Roman" w:cs="Times New Roman"/>
                <w:color w:val="000000" w:themeColor="text1"/>
                <w:sz w:val="24"/>
                <w:szCs w:val="24"/>
              </w:rPr>
            </w:pPr>
          </w:p>
          <w:p w14:paraId="7F6C3C26"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Provođenjem učinkovitih mjera zaštite na radu, stalnom edukacijom i kampanjama u području sigurnosti i zdravlja na radu potrebno je razvijati kulturu prevencije kako bi se spriječile ozljede na radu, nastanak profesionalnih bolesti i bolesti u vezi s radom, broj smrtno stradalih radnika te stres na radnome mjestu, koji je sve rasprostranjeniji, a osobito je povezan s novim oblicima rada.</w:t>
            </w:r>
          </w:p>
          <w:p w14:paraId="764C8246" w14:textId="77777777" w:rsidR="00AA0F8F" w:rsidRPr="001C76C3" w:rsidRDefault="00AA0F8F" w:rsidP="002A4C71">
            <w:pPr>
              <w:jc w:val="both"/>
              <w:rPr>
                <w:rFonts w:ascii="Times New Roman" w:hAnsi="Times New Roman" w:cs="Times New Roman"/>
                <w:color w:val="000000" w:themeColor="text1"/>
                <w:sz w:val="24"/>
                <w:szCs w:val="24"/>
              </w:rPr>
            </w:pPr>
          </w:p>
          <w:p w14:paraId="702EBD06"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4C168A49" w14:textId="57B45298"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Provođenjem učinkovitih mjera zaštite na radu, stalnom edukacijom i kampanjama u području sigurnosti i zdravlja na radu potrebno razvijati će se kultura prevencije kako bi se spriječile ozljede na radu, nastanak profesionalnih bolesti i bolesti u vezi s radom, broj smrtno stradalih radnika te stres na radnome mjestu</w:t>
            </w:r>
            <w:r w:rsidR="000F71B5">
              <w:rPr>
                <w:rFonts w:ascii="Times New Roman" w:hAnsi="Times New Roman" w:cs="Times New Roman"/>
                <w:color w:val="000000" w:themeColor="text1"/>
                <w:sz w:val="24"/>
                <w:szCs w:val="24"/>
              </w:rPr>
              <w:t>.</w:t>
            </w:r>
          </w:p>
          <w:p w14:paraId="17C3FD25" w14:textId="77777777" w:rsidR="00AA0F8F" w:rsidRPr="001C76C3" w:rsidRDefault="00AA0F8F" w:rsidP="002A4C71">
            <w:pPr>
              <w:jc w:val="both"/>
              <w:rPr>
                <w:rFonts w:ascii="Times New Roman" w:hAnsi="Times New Roman" w:cs="Times New Roman"/>
                <w:color w:val="000000" w:themeColor="text1"/>
                <w:sz w:val="24"/>
                <w:szCs w:val="24"/>
              </w:rPr>
            </w:pPr>
          </w:p>
        </w:tc>
      </w:tr>
      <w:tr w:rsidR="001C76C3" w:rsidRPr="001C76C3" w14:paraId="5AAA4F3A" w14:textId="77777777" w:rsidTr="002A4C71">
        <w:trPr>
          <w:trHeight w:val="285"/>
        </w:trPr>
        <w:tc>
          <w:tcPr>
            <w:tcW w:w="2951" w:type="dxa"/>
            <w:shd w:val="clear" w:color="auto" w:fill="FBE4D5" w:themeFill="accent2" w:themeFillTint="33"/>
          </w:tcPr>
          <w:p w14:paraId="4669B49E"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6042E6D1"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019DBC77"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1B53E139"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7BF3FFD3"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28B29C39" w14:textId="77777777" w:rsidTr="002A4C71">
        <w:trPr>
          <w:trHeight w:val="285"/>
        </w:trPr>
        <w:tc>
          <w:tcPr>
            <w:tcW w:w="2951" w:type="dxa"/>
          </w:tcPr>
          <w:p w14:paraId="52AE592F" w14:textId="62037D5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 1. Broj sudionika </w:t>
            </w:r>
            <w:r w:rsidR="00EC0A2F">
              <w:rPr>
                <w:rFonts w:ascii="Times New Roman" w:hAnsi="Times New Roman" w:cs="Times New Roman"/>
                <w:color w:val="000000" w:themeColor="text1"/>
                <w:sz w:val="24"/>
                <w:szCs w:val="24"/>
              </w:rPr>
              <w:t>izobrazbe u području sigurnosti i zaštite zdravlja na radu</w:t>
            </w:r>
          </w:p>
          <w:p w14:paraId="05A0363F" w14:textId="078C2A9D"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2. Broj izrađenih uputa, vodiča ili smjernica</w:t>
            </w:r>
            <w:r w:rsidR="00EC0A2F">
              <w:rPr>
                <w:rFonts w:ascii="Times New Roman" w:hAnsi="Times New Roman" w:cs="Times New Roman"/>
                <w:color w:val="000000" w:themeColor="text1"/>
                <w:sz w:val="24"/>
                <w:szCs w:val="24"/>
              </w:rPr>
              <w:t xml:space="preserve"> iz područja sigurnosti i zaštite zdravlja na radu</w:t>
            </w:r>
          </w:p>
        </w:tc>
        <w:tc>
          <w:tcPr>
            <w:tcW w:w="2440" w:type="dxa"/>
          </w:tcPr>
          <w:p w14:paraId="6E4DBE04"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0</w:t>
            </w:r>
          </w:p>
        </w:tc>
        <w:tc>
          <w:tcPr>
            <w:tcW w:w="2441" w:type="dxa"/>
          </w:tcPr>
          <w:p w14:paraId="31CFD33C" w14:textId="7341312C" w:rsidR="00AA0F8F" w:rsidRPr="001C76C3" w:rsidRDefault="00AA0F8F" w:rsidP="00A547B8">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A854006 </w:t>
            </w:r>
            <w:r w:rsidR="00A547B8">
              <w:rPr>
                <w:rFonts w:ascii="Times New Roman" w:hAnsi="Times New Roman" w:cs="Times New Roman"/>
                <w:color w:val="000000" w:themeColor="text1"/>
                <w:sz w:val="24"/>
                <w:szCs w:val="24"/>
              </w:rPr>
              <w:t>A</w:t>
            </w:r>
            <w:r w:rsidR="00A547B8" w:rsidRPr="00A547B8">
              <w:rPr>
                <w:rFonts w:ascii="Times New Roman" w:hAnsi="Times New Roman" w:cs="Times New Roman"/>
                <w:color w:val="000000" w:themeColor="text1"/>
                <w:sz w:val="24"/>
                <w:szCs w:val="24"/>
              </w:rPr>
              <w:t>dministracija i upravljanje</w:t>
            </w:r>
          </w:p>
        </w:tc>
        <w:tc>
          <w:tcPr>
            <w:tcW w:w="1230" w:type="dxa"/>
          </w:tcPr>
          <w:p w14:paraId="0CE783A9"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67200887"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393968A4" w14:textId="77777777" w:rsidTr="002A4C71">
        <w:tc>
          <w:tcPr>
            <w:tcW w:w="9062" w:type="dxa"/>
            <w:gridSpan w:val="4"/>
            <w:shd w:val="clear" w:color="auto" w:fill="D9E2F3" w:themeFill="accent1" w:themeFillTint="33"/>
          </w:tcPr>
          <w:p w14:paraId="52F40A5E" w14:textId="5C28E444" w:rsidR="00AA0F8F" w:rsidRPr="001C76C3" w:rsidRDefault="00AA0F8F" w:rsidP="00DF0072">
            <w:pPr>
              <w:pStyle w:val="Naslov3"/>
              <w:outlineLvl w:val="2"/>
              <w:rPr>
                <w:rFonts w:ascii="Times New Roman" w:hAnsi="Times New Roman" w:cs="Times New Roman"/>
                <w:b/>
                <w:bCs/>
                <w:color w:val="000000" w:themeColor="text1"/>
              </w:rPr>
            </w:pPr>
            <w:bookmarkStart w:id="20" w:name="_Toc88817178"/>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 xml:space="preserve">.7. </w:t>
            </w:r>
            <w:r w:rsidR="006D1188" w:rsidRPr="006D1188">
              <w:rPr>
                <w:rFonts w:ascii="Times New Roman" w:hAnsi="Times New Roman" w:cs="Times New Roman"/>
                <w:b/>
                <w:bCs/>
                <w:color w:val="000000" w:themeColor="text1"/>
              </w:rPr>
              <w:t>Povećati broj inspektora rada i povećati broj provedenih inspekcijskih nadzora</w:t>
            </w:r>
            <w:bookmarkEnd w:id="20"/>
          </w:p>
          <w:p w14:paraId="773EA47E" w14:textId="77777777" w:rsidR="00AA0F8F" w:rsidRPr="001C76C3" w:rsidRDefault="00AA0F8F" w:rsidP="00DF0072">
            <w:pPr>
              <w:pStyle w:val="Naslov3"/>
              <w:outlineLvl w:val="2"/>
              <w:rPr>
                <w:rFonts w:ascii="Times New Roman" w:hAnsi="Times New Roman" w:cs="Times New Roman"/>
                <w:color w:val="000000" w:themeColor="text1"/>
              </w:rPr>
            </w:pPr>
          </w:p>
        </w:tc>
      </w:tr>
      <w:tr w:rsidR="001C76C3" w:rsidRPr="001C76C3" w14:paraId="11B36BF8" w14:textId="77777777" w:rsidTr="002A4C71">
        <w:trPr>
          <w:trHeight w:val="1137"/>
        </w:trPr>
        <w:tc>
          <w:tcPr>
            <w:tcW w:w="9062" w:type="dxa"/>
            <w:gridSpan w:val="4"/>
          </w:tcPr>
          <w:p w14:paraId="6A702096"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6A9EFF7E" w14:textId="77777777" w:rsidR="00AA0F8F" w:rsidRPr="001C76C3" w:rsidRDefault="00AA0F8F" w:rsidP="002A4C71">
            <w:pPr>
              <w:jc w:val="both"/>
              <w:rPr>
                <w:rFonts w:ascii="Times New Roman" w:hAnsi="Times New Roman" w:cs="Times New Roman"/>
                <w:color w:val="000000" w:themeColor="text1"/>
                <w:sz w:val="24"/>
                <w:szCs w:val="24"/>
              </w:rPr>
            </w:pPr>
          </w:p>
          <w:p w14:paraId="0A6BC653" w14:textId="41628C85" w:rsidR="00AA0F8F" w:rsidRDefault="006D1188" w:rsidP="002A4C71">
            <w:pPr>
              <w:jc w:val="both"/>
              <w:rPr>
                <w:rFonts w:ascii="Times New Roman" w:hAnsi="Times New Roman" w:cs="Times New Roman"/>
                <w:color w:val="000000" w:themeColor="text1"/>
                <w:sz w:val="24"/>
                <w:szCs w:val="24"/>
              </w:rPr>
            </w:pPr>
            <w:r w:rsidRPr="006D1188">
              <w:rPr>
                <w:rFonts w:ascii="Times New Roman" w:hAnsi="Times New Roman" w:cs="Times New Roman"/>
                <w:color w:val="000000" w:themeColor="text1"/>
                <w:sz w:val="24"/>
                <w:szCs w:val="24"/>
              </w:rPr>
              <w:t>Provedba češćih inspekcijskih nadzora kod poslodavaca koji posluju u rizičnim djelatnostima. Kako bi se isto ostvarilo potrebno je povećati broj inspektora rada.</w:t>
            </w:r>
          </w:p>
          <w:p w14:paraId="7CB59D7C" w14:textId="77777777" w:rsidR="006D1188" w:rsidRPr="001C76C3" w:rsidRDefault="006D1188" w:rsidP="002A4C71">
            <w:pPr>
              <w:jc w:val="both"/>
              <w:rPr>
                <w:rFonts w:ascii="Times New Roman" w:hAnsi="Times New Roman" w:cs="Times New Roman"/>
                <w:color w:val="000000" w:themeColor="text1"/>
                <w:sz w:val="24"/>
                <w:szCs w:val="24"/>
              </w:rPr>
            </w:pPr>
          </w:p>
          <w:p w14:paraId="63A4179F"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21442C5F" w14:textId="77777777" w:rsidR="00AA0F8F" w:rsidRDefault="006D1188" w:rsidP="006D1188">
            <w:pPr>
              <w:jc w:val="both"/>
              <w:rPr>
                <w:rFonts w:ascii="Times New Roman" w:hAnsi="Times New Roman" w:cs="Times New Roman"/>
                <w:color w:val="000000" w:themeColor="text1"/>
                <w:sz w:val="24"/>
                <w:szCs w:val="24"/>
              </w:rPr>
            </w:pPr>
            <w:r w:rsidRPr="006D1188">
              <w:rPr>
                <w:rFonts w:ascii="Times New Roman" w:hAnsi="Times New Roman" w:cs="Times New Roman"/>
                <w:color w:val="000000" w:themeColor="text1"/>
                <w:sz w:val="24"/>
                <w:szCs w:val="24"/>
              </w:rPr>
              <w:t>Praćenjem stanja ozljeda na radu i profesionalnih bolesti te broja smrtno stradalih radnika donosit će se planovi na osnovu kojih će se usmjeravati inspekcijske nadzore na poslodavce u onim djelatnostima koje bilježe povećani broj ozljeda na radu i profesionalnih bolesti te broj smrtno stradalih radnika.</w:t>
            </w:r>
          </w:p>
          <w:p w14:paraId="74CA5889" w14:textId="2618D22F" w:rsidR="006D1188" w:rsidRPr="001C76C3" w:rsidRDefault="006D1188" w:rsidP="006D1188">
            <w:pPr>
              <w:jc w:val="both"/>
              <w:rPr>
                <w:rFonts w:ascii="Times New Roman" w:hAnsi="Times New Roman" w:cs="Times New Roman"/>
                <w:color w:val="000000" w:themeColor="text1"/>
                <w:sz w:val="24"/>
                <w:szCs w:val="24"/>
              </w:rPr>
            </w:pPr>
          </w:p>
        </w:tc>
      </w:tr>
      <w:tr w:rsidR="001C76C3" w:rsidRPr="001C76C3" w14:paraId="480D6E52" w14:textId="77777777" w:rsidTr="002A4C71">
        <w:trPr>
          <w:trHeight w:val="285"/>
        </w:trPr>
        <w:tc>
          <w:tcPr>
            <w:tcW w:w="2951" w:type="dxa"/>
            <w:shd w:val="clear" w:color="auto" w:fill="FBE4D5" w:themeFill="accent2" w:themeFillTint="33"/>
          </w:tcPr>
          <w:p w14:paraId="2B41C7A9"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15956B93"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204C9D54"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363C5876"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441A8281"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7EF7ADC6" w14:textId="77777777" w:rsidTr="002A4C71">
        <w:trPr>
          <w:trHeight w:val="285"/>
        </w:trPr>
        <w:tc>
          <w:tcPr>
            <w:tcW w:w="2951" w:type="dxa"/>
          </w:tcPr>
          <w:p w14:paraId="6389423D" w14:textId="0F0B2187" w:rsidR="00AA0F8F" w:rsidRPr="009840D7" w:rsidRDefault="009840D7" w:rsidP="009840D7">
            <w:pPr>
              <w:rPr>
                <w:rFonts w:ascii="Times New Roman" w:hAnsi="Times New Roman" w:cs="Times New Roman"/>
                <w:color w:val="000000" w:themeColor="text1"/>
                <w:sz w:val="24"/>
                <w:szCs w:val="24"/>
              </w:rPr>
            </w:pPr>
            <w:r w:rsidRPr="009840D7">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 xml:space="preserve">. </w:t>
            </w:r>
            <w:r w:rsidR="006D1188" w:rsidRPr="009840D7">
              <w:rPr>
                <w:rFonts w:ascii="Times New Roman" w:hAnsi="Times New Roman" w:cs="Times New Roman"/>
                <w:color w:val="000000" w:themeColor="text1"/>
                <w:sz w:val="24"/>
                <w:szCs w:val="24"/>
              </w:rPr>
              <w:t>Broj novozaposlenih inspektora rada</w:t>
            </w:r>
          </w:p>
          <w:p w14:paraId="2CBABB93" w14:textId="77777777" w:rsidR="009840D7" w:rsidRDefault="009840D7" w:rsidP="009840D7">
            <w:pPr>
              <w:rPr>
                <w:rFonts w:ascii="Times New Roman" w:hAnsi="Times New Roman" w:cs="Times New Roman"/>
                <w:color w:val="000000" w:themeColor="text1"/>
                <w:sz w:val="24"/>
                <w:szCs w:val="24"/>
              </w:rPr>
            </w:pPr>
            <w:r w:rsidRPr="006D1188">
              <w:rPr>
                <w:rFonts w:ascii="Times New Roman" w:hAnsi="Times New Roman" w:cs="Times New Roman"/>
                <w:color w:val="000000" w:themeColor="text1"/>
                <w:sz w:val="24"/>
                <w:szCs w:val="24"/>
              </w:rPr>
              <w:t>2. Broj provedenih inspekcijskih nadzora</w:t>
            </w:r>
          </w:p>
          <w:p w14:paraId="464E295D" w14:textId="5BE7B7F6" w:rsidR="009840D7" w:rsidRPr="009840D7" w:rsidRDefault="009840D7" w:rsidP="009840D7"/>
        </w:tc>
        <w:tc>
          <w:tcPr>
            <w:tcW w:w="2440" w:type="dxa"/>
          </w:tcPr>
          <w:p w14:paraId="3F95AC01"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0</w:t>
            </w:r>
          </w:p>
        </w:tc>
        <w:tc>
          <w:tcPr>
            <w:tcW w:w="2441" w:type="dxa"/>
          </w:tcPr>
          <w:p w14:paraId="6BF46652"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A673018 Administracija i upravljanje Državnog inspektorata Republike Hrvatske</w:t>
            </w:r>
          </w:p>
        </w:tc>
        <w:tc>
          <w:tcPr>
            <w:tcW w:w="1230" w:type="dxa"/>
          </w:tcPr>
          <w:p w14:paraId="1A064E54"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7ED28D25"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58C79EB0" w14:textId="77777777" w:rsidTr="002A4C71">
        <w:tc>
          <w:tcPr>
            <w:tcW w:w="9062" w:type="dxa"/>
            <w:gridSpan w:val="4"/>
            <w:shd w:val="clear" w:color="auto" w:fill="D9E2F3" w:themeFill="accent1" w:themeFillTint="33"/>
          </w:tcPr>
          <w:p w14:paraId="6E7DCD55" w14:textId="0727F5BE" w:rsidR="00AA0F8F" w:rsidRPr="001C76C3" w:rsidRDefault="00AA0F8F" w:rsidP="00DF0072">
            <w:pPr>
              <w:pStyle w:val="Naslov3"/>
              <w:outlineLvl w:val="2"/>
              <w:rPr>
                <w:rFonts w:ascii="Times New Roman" w:hAnsi="Times New Roman" w:cs="Times New Roman"/>
                <w:b/>
                <w:bCs/>
                <w:color w:val="000000" w:themeColor="text1"/>
              </w:rPr>
            </w:pPr>
            <w:bookmarkStart w:id="21" w:name="_Toc88817179"/>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.8. Podizanje kvalitete rada i razine odgovornosti rada ovlaštenih osoba za obavljanje poslova zaštite na radu</w:t>
            </w:r>
            <w:bookmarkEnd w:id="21"/>
          </w:p>
          <w:p w14:paraId="6B3B30AF" w14:textId="77777777" w:rsidR="00AA0F8F" w:rsidRPr="001C76C3" w:rsidRDefault="00AA0F8F" w:rsidP="00DF0072">
            <w:pPr>
              <w:pStyle w:val="Naslov3"/>
              <w:outlineLvl w:val="2"/>
              <w:rPr>
                <w:rFonts w:ascii="Times New Roman" w:hAnsi="Times New Roman" w:cs="Times New Roman"/>
                <w:color w:val="000000" w:themeColor="text1"/>
              </w:rPr>
            </w:pPr>
          </w:p>
        </w:tc>
      </w:tr>
      <w:tr w:rsidR="001C76C3" w:rsidRPr="001C76C3" w14:paraId="2032CB3D" w14:textId="77777777" w:rsidTr="002A4C71">
        <w:trPr>
          <w:trHeight w:val="1137"/>
        </w:trPr>
        <w:tc>
          <w:tcPr>
            <w:tcW w:w="9062" w:type="dxa"/>
            <w:gridSpan w:val="4"/>
          </w:tcPr>
          <w:p w14:paraId="7D1F9C2D"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40B76D2C" w14:textId="77777777" w:rsidR="00AA0F8F" w:rsidRPr="001C76C3" w:rsidRDefault="00AA0F8F" w:rsidP="002A4C71">
            <w:pPr>
              <w:jc w:val="both"/>
              <w:rPr>
                <w:rFonts w:ascii="Times New Roman" w:hAnsi="Times New Roman" w:cs="Times New Roman"/>
                <w:i/>
                <w:iCs/>
                <w:color w:val="000000" w:themeColor="text1"/>
                <w:sz w:val="24"/>
                <w:szCs w:val="24"/>
              </w:rPr>
            </w:pPr>
          </w:p>
          <w:p w14:paraId="57E41084"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Kontinuirano provođenje nadzora i revizije nad radom ovlaštenih osoba za poslove zaštite na radu te analiza stanja temeljem uvida u Informacijski sustav zaštite na radu i temeljem provedenih nadzora.</w:t>
            </w:r>
          </w:p>
          <w:p w14:paraId="635A887E" w14:textId="77777777" w:rsidR="00AA0F8F" w:rsidRPr="001C76C3" w:rsidRDefault="00AA0F8F" w:rsidP="002A4C71">
            <w:pPr>
              <w:jc w:val="both"/>
              <w:rPr>
                <w:rFonts w:ascii="Times New Roman" w:hAnsi="Times New Roman" w:cs="Times New Roman"/>
                <w:color w:val="000000" w:themeColor="text1"/>
                <w:sz w:val="24"/>
                <w:szCs w:val="24"/>
              </w:rPr>
            </w:pPr>
          </w:p>
          <w:p w14:paraId="2333433C"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00A71923"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color w:val="000000" w:themeColor="text1"/>
                <w:sz w:val="24"/>
                <w:szCs w:val="24"/>
              </w:rPr>
              <w:t>Učinkovitija provedba propisa, provođenje preventivnih aktivnosti kao i unapređivanje cjelokupnog područja zaštite na radu.</w:t>
            </w:r>
          </w:p>
          <w:p w14:paraId="257BFA01" w14:textId="77777777" w:rsidR="00AA0F8F" w:rsidRPr="001C76C3" w:rsidRDefault="00AA0F8F" w:rsidP="002A4C71">
            <w:pPr>
              <w:jc w:val="both"/>
              <w:rPr>
                <w:rFonts w:ascii="Times New Roman" w:hAnsi="Times New Roman" w:cs="Times New Roman"/>
                <w:color w:val="000000" w:themeColor="text1"/>
                <w:sz w:val="24"/>
                <w:szCs w:val="24"/>
              </w:rPr>
            </w:pPr>
          </w:p>
        </w:tc>
      </w:tr>
      <w:tr w:rsidR="001C76C3" w:rsidRPr="001C76C3" w14:paraId="31B8F726" w14:textId="77777777" w:rsidTr="002A4C71">
        <w:trPr>
          <w:trHeight w:val="285"/>
        </w:trPr>
        <w:tc>
          <w:tcPr>
            <w:tcW w:w="2951" w:type="dxa"/>
            <w:shd w:val="clear" w:color="auto" w:fill="FBE4D5" w:themeFill="accent2" w:themeFillTint="33"/>
          </w:tcPr>
          <w:p w14:paraId="57AB9E17"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6DDCC004"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48BF51F0"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6EB74105"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07465F0C"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7975D2B2" w14:textId="77777777" w:rsidTr="002A4C71">
        <w:trPr>
          <w:trHeight w:val="285"/>
        </w:trPr>
        <w:tc>
          <w:tcPr>
            <w:tcW w:w="2951" w:type="dxa"/>
          </w:tcPr>
          <w:p w14:paraId="1FEE3197" w14:textId="20A47A5B"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 1. Broj provedenih nadzora nad radom ovlaštenih osoba</w:t>
            </w:r>
          </w:p>
          <w:p w14:paraId="0FF13DF5"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2. Broj provedenih revizija nad radom ovlaštenih osoba</w:t>
            </w:r>
          </w:p>
        </w:tc>
        <w:tc>
          <w:tcPr>
            <w:tcW w:w="2440" w:type="dxa"/>
          </w:tcPr>
          <w:p w14:paraId="34E29A26" w14:textId="6D18C6FE" w:rsidR="00AA0F8F" w:rsidRPr="001C76C3" w:rsidRDefault="001333D8" w:rsidP="002A4C71">
            <w:pPr>
              <w:jc w:val="center"/>
              <w:rPr>
                <w:rFonts w:ascii="Times New Roman" w:hAnsi="Times New Roman" w:cs="Times New Roman"/>
                <w:color w:val="000000" w:themeColor="text1"/>
                <w:sz w:val="24"/>
                <w:szCs w:val="24"/>
              </w:rPr>
            </w:pPr>
            <w:r w:rsidRPr="001333D8">
              <w:rPr>
                <w:rFonts w:ascii="Times New Roman" w:hAnsi="Times New Roman" w:cs="Times New Roman"/>
                <w:color w:val="000000" w:themeColor="text1"/>
                <w:sz w:val="24"/>
                <w:szCs w:val="24"/>
              </w:rPr>
              <w:t>305.000,00</w:t>
            </w:r>
          </w:p>
        </w:tc>
        <w:tc>
          <w:tcPr>
            <w:tcW w:w="2441" w:type="dxa"/>
          </w:tcPr>
          <w:p w14:paraId="68DBF7B7" w14:textId="2A93B4CF" w:rsidR="00AA0F8F" w:rsidRPr="001C76C3" w:rsidRDefault="00AA0F8F" w:rsidP="00A547B8">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A854006 </w:t>
            </w:r>
            <w:r w:rsidR="00A547B8">
              <w:rPr>
                <w:rFonts w:ascii="Times New Roman" w:hAnsi="Times New Roman" w:cs="Times New Roman"/>
                <w:color w:val="000000" w:themeColor="text1"/>
                <w:sz w:val="24"/>
                <w:szCs w:val="24"/>
              </w:rPr>
              <w:t>A</w:t>
            </w:r>
            <w:r w:rsidR="00A547B8" w:rsidRPr="00A547B8">
              <w:rPr>
                <w:rFonts w:ascii="Times New Roman" w:hAnsi="Times New Roman" w:cs="Times New Roman"/>
                <w:color w:val="000000" w:themeColor="text1"/>
                <w:sz w:val="24"/>
                <w:szCs w:val="24"/>
              </w:rPr>
              <w:t>dministracija i upravljanje</w:t>
            </w:r>
          </w:p>
        </w:tc>
        <w:tc>
          <w:tcPr>
            <w:tcW w:w="1230" w:type="dxa"/>
          </w:tcPr>
          <w:p w14:paraId="59BB1733"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3820E855"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7F1B207D" w14:textId="77777777" w:rsidTr="002A4C71">
        <w:tc>
          <w:tcPr>
            <w:tcW w:w="9062" w:type="dxa"/>
            <w:gridSpan w:val="4"/>
            <w:shd w:val="clear" w:color="auto" w:fill="D9E2F3" w:themeFill="accent1" w:themeFillTint="33"/>
          </w:tcPr>
          <w:p w14:paraId="617DCD7C" w14:textId="7C95D36C" w:rsidR="00AA0F8F" w:rsidRPr="001C76C3" w:rsidRDefault="00AA0F8F" w:rsidP="00DF0072">
            <w:pPr>
              <w:pStyle w:val="Naslov3"/>
              <w:outlineLvl w:val="2"/>
              <w:rPr>
                <w:rFonts w:ascii="Times New Roman" w:hAnsi="Times New Roman" w:cs="Times New Roman"/>
                <w:b/>
                <w:bCs/>
                <w:color w:val="000000" w:themeColor="text1"/>
              </w:rPr>
            </w:pPr>
            <w:bookmarkStart w:id="22" w:name="_Toc88817180"/>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.9. Razvoj socijalnog dijaloga i partnerstva udruga sindikata i udruga poslodavaca</w:t>
            </w:r>
            <w:bookmarkEnd w:id="22"/>
          </w:p>
          <w:p w14:paraId="3240E843" w14:textId="77777777" w:rsidR="00AA0F8F" w:rsidRPr="001C76C3" w:rsidRDefault="00AA0F8F" w:rsidP="00DF0072">
            <w:pPr>
              <w:pStyle w:val="Naslov3"/>
              <w:outlineLvl w:val="2"/>
              <w:rPr>
                <w:rFonts w:ascii="Times New Roman" w:hAnsi="Times New Roman" w:cs="Times New Roman"/>
                <w:color w:val="000000" w:themeColor="text1"/>
              </w:rPr>
            </w:pPr>
          </w:p>
        </w:tc>
      </w:tr>
      <w:tr w:rsidR="001C76C3" w:rsidRPr="001C76C3" w14:paraId="56F3D533" w14:textId="77777777" w:rsidTr="002A4C71">
        <w:trPr>
          <w:trHeight w:val="1137"/>
        </w:trPr>
        <w:tc>
          <w:tcPr>
            <w:tcW w:w="9062" w:type="dxa"/>
            <w:gridSpan w:val="4"/>
          </w:tcPr>
          <w:p w14:paraId="4EBA468F"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5B31AC32" w14:textId="77777777" w:rsidR="00AA0F8F" w:rsidRPr="001C76C3" w:rsidRDefault="00AA0F8F" w:rsidP="002A4C71">
            <w:pPr>
              <w:jc w:val="both"/>
              <w:rPr>
                <w:rFonts w:ascii="Times New Roman" w:hAnsi="Times New Roman" w:cs="Times New Roman"/>
                <w:color w:val="000000" w:themeColor="text1"/>
                <w:sz w:val="24"/>
                <w:szCs w:val="24"/>
              </w:rPr>
            </w:pPr>
          </w:p>
          <w:p w14:paraId="1BA7E89C" w14:textId="395CD25E"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Socijalno partnerstvo u području zaštite na radu potrebno je razvijati između poslodavaca i sindikata počevši od mikrorazine aktivnim sudjelovanjem ovlaštenika poslodavaca i povjerenika radnika za zaštitu na radu te putem Odbora za zaštitu na radu. Posebno je značajno u okviru procesa pregovora i sklapanja kolektivnih ugovora odgovarajućim odredbama, a na osnovu određenih specifičnosti pojedinih procesa rada, utvrđivati </w:t>
            </w:r>
            <w:r w:rsidR="00347105">
              <w:rPr>
                <w:rFonts w:ascii="Times New Roman" w:hAnsi="Times New Roman" w:cs="Times New Roman"/>
                <w:color w:val="000000" w:themeColor="text1"/>
                <w:sz w:val="24"/>
                <w:szCs w:val="24"/>
              </w:rPr>
              <w:t>optimalnu</w:t>
            </w:r>
            <w:r w:rsidRPr="001C76C3">
              <w:rPr>
                <w:rFonts w:ascii="Times New Roman" w:hAnsi="Times New Roman" w:cs="Times New Roman"/>
                <w:color w:val="000000" w:themeColor="text1"/>
                <w:sz w:val="24"/>
                <w:szCs w:val="24"/>
              </w:rPr>
              <w:t xml:space="preserve"> razinu mjera zaštite na radu u odnosu na onu koja je propisana kao minimalna.</w:t>
            </w:r>
          </w:p>
          <w:p w14:paraId="13937879" w14:textId="77777777" w:rsidR="00AA0F8F" w:rsidRPr="001C76C3" w:rsidRDefault="00AA0F8F" w:rsidP="002A4C71">
            <w:pPr>
              <w:jc w:val="both"/>
              <w:rPr>
                <w:rFonts w:ascii="Times New Roman" w:hAnsi="Times New Roman" w:cs="Times New Roman"/>
                <w:color w:val="000000" w:themeColor="text1"/>
                <w:sz w:val="24"/>
                <w:szCs w:val="24"/>
              </w:rPr>
            </w:pPr>
          </w:p>
          <w:p w14:paraId="1B817E98"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51E24F61"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Tripartitnom suradnjom predstavnika Vlade RH, reprezentativnih udruga sindikata i poslodavaca na najvišoj razini u sastavu Nacionalnog vijeća za zaštitu na radu kao savjetodavnog tijela Vlade RH omogućit će se sustavno praćenje stanja u području zaštite na radu, savjetovanje s predstavnicima socijalnih partnera vezano za politiku zaštite na radu te na osnovu relevantnih pokazatelja predlagat će se potrebne izmjene u sustavu zaštite na radu.</w:t>
            </w:r>
          </w:p>
          <w:p w14:paraId="720C24FC" w14:textId="77777777" w:rsidR="00AA0F8F" w:rsidRPr="001C76C3" w:rsidRDefault="00AA0F8F" w:rsidP="002A4C71">
            <w:pPr>
              <w:jc w:val="both"/>
              <w:rPr>
                <w:rFonts w:ascii="Times New Roman" w:hAnsi="Times New Roman" w:cs="Times New Roman"/>
                <w:color w:val="000000" w:themeColor="text1"/>
                <w:sz w:val="24"/>
                <w:szCs w:val="24"/>
              </w:rPr>
            </w:pPr>
          </w:p>
        </w:tc>
      </w:tr>
      <w:tr w:rsidR="001C76C3" w:rsidRPr="001C76C3" w14:paraId="4F53D7A6" w14:textId="77777777" w:rsidTr="002A4C71">
        <w:trPr>
          <w:trHeight w:val="285"/>
        </w:trPr>
        <w:tc>
          <w:tcPr>
            <w:tcW w:w="2951" w:type="dxa"/>
            <w:shd w:val="clear" w:color="auto" w:fill="FBE4D5" w:themeFill="accent2" w:themeFillTint="33"/>
          </w:tcPr>
          <w:p w14:paraId="6346F6E4"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347A8237"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5AE23558"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3325681B"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3D17A64E"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00466825" w14:textId="77777777" w:rsidTr="002A4C71">
        <w:trPr>
          <w:trHeight w:val="285"/>
        </w:trPr>
        <w:tc>
          <w:tcPr>
            <w:tcW w:w="2951" w:type="dxa"/>
          </w:tcPr>
          <w:p w14:paraId="5E84E8EC" w14:textId="14DB0E7F"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 1. Broj sklopljenih kolektivnih ugovora</w:t>
            </w:r>
            <w:r w:rsidR="0092550E">
              <w:rPr>
                <w:rFonts w:ascii="Times New Roman" w:hAnsi="Times New Roman" w:cs="Times New Roman"/>
                <w:color w:val="000000" w:themeColor="text1"/>
                <w:sz w:val="24"/>
                <w:szCs w:val="24"/>
              </w:rPr>
              <w:t xml:space="preserve"> s optimalnom razinom mjera zaštite na radu</w:t>
            </w:r>
          </w:p>
          <w:p w14:paraId="15B46B10" w14:textId="77777777" w:rsidR="00AA0F8F" w:rsidRPr="001C76C3" w:rsidRDefault="00AA0F8F" w:rsidP="00B00975">
            <w:pPr>
              <w:rPr>
                <w:rFonts w:ascii="Times New Roman" w:hAnsi="Times New Roman" w:cs="Times New Roman"/>
                <w:color w:val="000000" w:themeColor="text1"/>
                <w:sz w:val="24"/>
                <w:szCs w:val="24"/>
              </w:rPr>
            </w:pPr>
          </w:p>
        </w:tc>
        <w:tc>
          <w:tcPr>
            <w:tcW w:w="2440" w:type="dxa"/>
          </w:tcPr>
          <w:p w14:paraId="457C02DA"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0</w:t>
            </w:r>
          </w:p>
        </w:tc>
        <w:tc>
          <w:tcPr>
            <w:tcW w:w="2441" w:type="dxa"/>
          </w:tcPr>
          <w:p w14:paraId="5877738F" w14:textId="0FCED310" w:rsidR="00AA0F8F" w:rsidRPr="001C76C3" w:rsidRDefault="00AA0F8F" w:rsidP="00A547B8">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A854006 </w:t>
            </w:r>
            <w:r w:rsidR="00A547B8">
              <w:rPr>
                <w:rFonts w:ascii="Times New Roman" w:hAnsi="Times New Roman" w:cs="Times New Roman"/>
                <w:color w:val="000000" w:themeColor="text1"/>
                <w:sz w:val="24"/>
                <w:szCs w:val="24"/>
              </w:rPr>
              <w:t>A</w:t>
            </w:r>
            <w:r w:rsidR="00A547B8" w:rsidRPr="00A547B8">
              <w:rPr>
                <w:rFonts w:ascii="Times New Roman" w:hAnsi="Times New Roman" w:cs="Times New Roman"/>
                <w:color w:val="000000" w:themeColor="text1"/>
                <w:sz w:val="24"/>
                <w:szCs w:val="24"/>
              </w:rPr>
              <w:t>dministracija i upravljanje</w:t>
            </w:r>
          </w:p>
        </w:tc>
        <w:tc>
          <w:tcPr>
            <w:tcW w:w="1230" w:type="dxa"/>
          </w:tcPr>
          <w:p w14:paraId="799911A2"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28160353"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6F8CD3B3" w14:textId="77777777" w:rsidTr="002A4C71">
        <w:tc>
          <w:tcPr>
            <w:tcW w:w="9062" w:type="dxa"/>
            <w:gridSpan w:val="4"/>
            <w:shd w:val="clear" w:color="auto" w:fill="D9E2F3" w:themeFill="accent1" w:themeFillTint="33"/>
          </w:tcPr>
          <w:p w14:paraId="6F8A3D40" w14:textId="23ED8617" w:rsidR="00AA0F8F" w:rsidRPr="001C76C3" w:rsidRDefault="00AA0F8F" w:rsidP="00DF0072">
            <w:pPr>
              <w:pStyle w:val="Naslov3"/>
              <w:outlineLvl w:val="2"/>
              <w:rPr>
                <w:rFonts w:ascii="Times New Roman" w:hAnsi="Times New Roman" w:cs="Times New Roman"/>
                <w:b/>
                <w:bCs/>
                <w:color w:val="000000" w:themeColor="text1"/>
              </w:rPr>
            </w:pPr>
            <w:bookmarkStart w:id="23" w:name="_Toc88817181"/>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.10. Uvođenje sustava upravljanja sigurnošću i zdravljem na radu prema normi HRN ISO 45001</w:t>
            </w:r>
            <w:bookmarkEnd w:id="23"/>
          </w:p>
          <w:p w14:paraId="255CAE06" w14:textId="77777777" w:rsidR="00AA0F8F" w:rsidRPr="001C76C3" w:rsidRDefault="00AA0F8F" w:rsidP="00DF0072">
            <w:pPr>
              <w:pStyle w:val="Naslov3"/>
              <w:outlineLvl w:val="2"/>
              <w:rPr>
                <w:rFonts w:ascii="Times New Roman" w:hAnsi="Times New Roman" w:cs="Times New Roman"/>
                <w:color w:val="000000" w:themeColor="text1"/>
              </w:rPr>
            </w:pPr>
          </w:p>
        </w:tc>
      </w:tr>
      <w:tr w:rsidR="001C76C3" w:rsidRPr="001C76C3" w14:paraId="11CF962B" w14:textId="77777777" w:rsidTr="002A4C71">
        <w:trPr>
          <w:trHeight w:val="1137"/>
        </w:trPr>
        <w:tc>
          <w:tcPr>
            <w:tcW w:w="9062" w:type="dxa"/>
            <w:gridSpan w:val="4"/>
          </w:tcPr>
          <w:p w14:paraId="08A26AB9"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59E4F5E0" w14:textId="77777777" w:rsidR="00AA0F8F" w:rsidRPr="001C76C3" w:rsidRDefault="00AA0F8F" w:rsidP="002A4C71">
            <w:pPr>
              <w:jc w:val="both"/>
              <w:rPr>
                <w:rFonts w:ascii="Times New Roman" w:hAnsi="Times New Roman" w:cs="Times New Roman"/>
                <w:i/>
                <w:iCs/>
                <w:color w:val="000000" w:themeColor="text1"/>
                <w:sz w:val="24"/>
                <w:szCs w:val="24"/>
              </w:rPr>
            </w:pPr>
          </w:p>
          <w:p w14:paraId="3FB974D5"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Edukacija poslodavaca o nužnosti uvođenja sustava upravljanja sigurnošću i zdravljem na radu prema normi HRN ISO 45001 u svoje redovno poslovanje.</w:t>
            </w:r>
          </w:p>
          <w:p w14:paraId="48C3DCC8" w14:textId="77777777" w:rsidR="00AA0F8F" w:rsidRPr="001C76C3" w:rsidRDefault="00AA0F8F" w:rsidP="002A4C71">
            <w:pPr>
              <w:jc w:val="both"/>
              <w:rPr>
                <w:rFonts w:ascii="Times New Roman" w:hAnsi="Times New Roman" w:cs="Times New Roman"/>
                <w:color w:val="000000" w:themeColor="text1"/>
                <w:sz w:val="24"/>
                <w:szCs w:val="24"/>
              </w:rPr>
            </w:pPr>
          </w:p>
          <w:p w14:paraId="1CF9B07C"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31F457FE"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Uvođenje sustava upravljanja zdravljem i sigurnošću na radu prema normi HRN ISO 45001 omogućuje poslodavcima kreirati ciljeve i programe iz područja zdravlja i sigurnosti na radu, odnosno upravljati rizicima štetnim po zdravlje i sigurnost radnika. Uvođenjem i certificiranjem navedenog sustava uprava poslodavca iskazuje svoju opredijeljenost za sigurnost i zaštitu zdravlja na radu kao sastavni dio svih poslovnih procesa. </w:t>
            </w:r>
          </w:p>
          <w:p w14:paraId="05E0880A" w14:textId="77777777" w:rsidR="00AA0F8F" w:rsidRPr="001C76C3" w:rsidRDefault="00AA0F8F" w:rsidP="002A4C71">
            <w:pPr>
              <w:jc w:val="both"/>
              <w:rPr>
                <w:rFonts w:ascii="Times New Roman" w:hAnsi="Times New Roman" w:cs="Times New Roman"/>
                <w:color w:val="000000" w:themeColor="text1"/>
                <w:sz w:val="24"/>
                <w:szCs w:val="24"/>
              </w:rPr>
            </w:pPr>
          </w:p>
        </w:tc>
      </w:tr>
      <w:tr w:rsidR="001C76C3" w:rsidRPr="001C76C3" w14:paraId="1DDF3792" w14:textId="77777777" w:rsidTr="002A4C71">
        <w:trPr>
          <w:trHeight w:val="285"/>
        </w:trPr>
        <w:tc>
          <w:tcPr>
            <w:tcW w:w="2951" w:type="dxa"/>
            <w:shd w:val="clear" w:color="auto" w:fill="FBE4D5" w:themeFill="accent2" w:themeFillTint="33"/>
          </w:tcPr>
          <w:p w14:paraId="63C09B61"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6F15B512"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2ED075C4"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0E42AE5B"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2F279DD8"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62F219E2" w14:textId="77777777" w:rsidTr="002A4C71">
        <w:trPr>
          <w:trHeight w:val="285"/>
        </w:trPr>
        <w:tc>
          <w:tcPr>
            <w:tcW w:w="2951" w:type="dxa"/>
          </w:tcPr>
          <w:p w14:paraId="17639630" w14:textId="0BB316B8"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 1. Broj poslodavaca koji su sudjelovali na </w:t>
            </w:r>
            <w:r w:rsidR="004D64BC">
              <w:rPr>
                <w:rFonts w:ascii="Times New Roman" w:hAnsi="Times New Roman" w:cs="Times New Roman"/>
                <w:color w:val="000000" w:themeColor="text1"/>
                <w:sz w:val="24"/>
                <w:szCs w:val="24"/>
              </w:rPr>
              <w:t>izobrazbama za uvođenje sustava upravljanja sigurnošću i zdravljem na radu u redovno poslovanje (</w:t>
            </w:r>
            <w:r w:rsidR="004D64BC" w:rsidRPr="004D64BC">
              <w:rPr>
                <w:rFonts w:ascii="Times New Roman" w:hAnsi="Times New Roman" w:cs="Times New Roman"/>
                <w:color w:val="000000" w:themeColor="text1"/>
                <w:sz w:val="24"/>
                <w:szCs w:val="24"/>
              </w:rPr>
              <w:t>norm</w:t>
            </w:r>
            <w:r w:rsidR="004D64BC">
              <w:rPr>
                <w:rFonts w:ascii="Times New Roman" w:hAnsi="Times New Roman" w:cs="Times New Roman"/>
                <w:color w:val="000000" w:themeColor="text1"/>
                <w:sz w:val="24"/>
                <w:szCs w:val="24"/>
              </w:rPr>
              <w:t>a</w:t>
            </w:r>
            <w:r w:rsidR="004D64BC" w:rsidRPr="004D64BC">
              <w:rPr>
                <w:rFonts w:ascii="Times New Roman" w:hAnsi="Times New Roman" w:cs="Times New Roman"/>
                <w:color w:val="000000" w:themeColor="text1"/>
                <w:sz w:val="24"/>
                <w:szCs w:val="24"/>
              </w:rPr>
              <w:t xml:space="preserve"> HRN ISO 45001</w:t>
            </w:r>
            <w:r w:rsidR="004D64BC">
              <w:rPr>
                <w:rFonts w:ascii="Times New Roman" w:hAnsi="Times New Roman" w:cs="Times New Roman"/>
                <w:color w:val="000000" w:themeColor="text1"/>
                <w:sz w:val="24"/>
                <w:szCs w:val="24"/>
              </w:rPr>
              <w:t>)</w:t>
            </w:r>
          </w:p>
          <w:p w14:paraId="6285611D" w14:textId="77777777" w:rsidR="00AA0F8F" w:rsidRPr="001C76C3" w:rsidRDefault="00AA0F8F" w:rsidP="002A4C71">
            <w:pPr>
              <w:rPr>
                <w:rFonts w:ascii="Times New Roman" w:hAnsi="Times New Roman" w:cs="Times New Roman"/>
                <w:color w:val="000000" w:themeColor="text1"/>
                <w:sz w:val="24"/>
                <w:szCs w:val="24"/>
              </w:rPr>
            </w:pPr>
          </w:p>
        </w:tc>
        <w:tc>
          <w:tcPr>
            <w:tcW w:w="2440" w:type="dxa"/>
          </w:tcPr>
          <w:p w14:paraId="31EB7FC9"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0</w:t>
            </w:r>
          </w:p>
        </w:tc>
        <w:tc>
          <w:tcPr>
            <w:tcW w:w="2441" w:type="dxa"/>
          </w:tcPr>
          <w:p w14:paraId="32920B3A" w14:textId="36D638A6"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A854006 </w:t>
            </w:r>
            <w:r w:rsidR="00A547B8">
              <w:rPr>
                <w:rFonts w:ascii="Times New Roman" w:hAnsi="Times New Roman" w:cs="Times New Roman"/>
                <w:color w:val="000000" w:themeColor="text1"/>
                <w:sz w:val="24"/>
                <w:szCs w:val="24"/>
              </w:rPr>
              <w:t>A</w:t>
            </w:r>
            <w:r w:rsidR="00A547B8" w:rsidRPr="00A547B8">
              <w:rPr>
                <w:rFonts w:ascii="Times New Roman" w:hAnsi="Times New Roman" w:cs="Times New Roman"/>
                <w:color w:val="000000" w:themeColor="text1"/>
                <w:sz w:val="24"/>
                <w:szCs w:val="24"/>
              </w:rPr>
              <w:t>dministracija i upravljanje</w:t>
            </w:r>
          </w:p>
          <w:p w14:paraId="27C5754E" w14:textId="77777777" w:rsidR="00AA0F8F" w:rsidRPr="001C76C3" w:rsidRDefault="00AA0F8F" w:rsidP="002A4C71">
            <w:pPr>
              <w:rPr>
                <w:rFonts w:ascii="Times New Roman" w:hAnsi="Times New Roman" w:cs="Times New Roman"/>
                <w:color w:val="000000" w:themeColor="text1"/>
                <w:sz w:val="24"/>
                <w:szCs w:val="24"/>
              </w:rPr>
            </w:pPr>
          </w:p>
        </w:tc>
        <w:tc>
          <w:tcPr>
            <w:tcW w:w="1230" w:type="dxa"/>
          </w:tcPr>
          <w:p w14:paraId="5D3204E1"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047C7247" w14:textId="3538B20F" w:rsidR="00C369CF" w:rsidRPr="001C76C3" w:rsidRDefault="00C369CF" w:rsidP="00BC3341">
      <w:pPr>
        <w:shd w:val="clear" w:color="auto" w:fill="FFFFFF" w:themeFill="background1"/>
        <w:jc w:val="both"/>
        <w:rPr>
          <w:rFonts w:ascii="Times New Roman" w:hAnsi="Times New Roman" w:cs="Times New Roman"/>
          <w:i/>
          <w:iCs/>
          <w:color w:val="000000" w:themeColor="text1"/>
          <w:sz w:val="24"/>
          <w:szCs w:val="24"/>
        </w:rPr>
      </w:pPr>
    </w:p>
    <w:p w14:paraId="21836227" w14:textId="485948B6" w:rsidR="00C369CF" w:rsidRPr="001C76C3" w:rsidRDefault="00C369CF" w:rsidP="00BC3341">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265"/>
        <w:gridCol w:w="2265"/>
        <w:gridCol w:w="2266"/>
        <w:gridCol w:w="2266"/>
      </w:tblGrid>
      <w:tr w:rsidR="001C76C3" w:rsidRPr="001C76C3" w14:paraId="1C057937" w14:textId="77777777" w:rsidTr="00A62B88">
        <w:tc>
          <w:tcPr>
            <w:tcW w:w="2265" w:type="dxa"/>
            <w:shd w:val="clear" w:color="auto" w:fill="E7E6E6" w:themeFill="background2"/>
          </w:tcPr>
          <w:p w14:paraId="4AF01596" w14:textId="6D87A2A6" w:rsidR="00A62B88" w:rsidRPr="001C76C3" w:rsidRDefault="00A62B88" w:rsidP="00DF0072">
            <w:pPr>
              <w:pStyle w:val="Naslov2"/>
              <w:outlineLvl w:val="1"/>
              <w:rPr>
                <w:rFonts w:ascii="Times New Roman" w:hAnsi="Times New Roman" w:cs="Times New Roman"/>
                <w:color w:val="000000" w:themeColor="text1"/>
                <w:sz w:val="24"/>
                <w:szCs w:val="24"/>
              </w:rPr>
            </w:pPr>
            <w:bookmarkStart w:id="24" w:name="_Toc88817182"/>
            <w:bookmarkStart w:id="25" w:name="_Hlk72923075"/>
            <w:r w:rsidRPr="001C76C3">
              <w:rPr>
                <w:rFonts w:ascii="Times New Roman" w:hAnsi="Times New Roman" w:cs="Times New Roman"/>
                <w:color w:val="000000" w:themeColor="text1"/>
                <w:sz w:val="24"/>
                <w:szCs w:val="24"/>
              </w:rPr>
              <w:t>POSEBN</w:t>
            </w:r>
            <w:r w:rsidR="00BE783F">
              <w:rPr>
                <w:rFonts w:ascii="Times New Roman" w:hAnsi="Times New Roman" w:cs="Times New Roman"/>
                <w:color w:val="000000" w:themeColor="text1"/>
                <w:sz w:val="24"/>
                <w:szCs w:val="24"/>
              </w:rPr>
              <w:t>I</w:t>
            </w:r>
            <w:r w:rsidRPr="001C76C3">
              <w:rPr>
                <w:rFonts w:ascii="Times New Roman" w:hAnsi="Times New Roman" w:cs="Times New Roman"/>
                <w:color w:val="000000" w:themeColor="text1"/>
                <w:sz w:val="24"/>
                <w:szCs w:val="24"/>
              </w:rPr>
              <w:t xml:space="preserve"> CILJ </w:t>
            </w:r>
            <w:r w:rsidR="00F660CF" w:rsidRPr="001C76C3">
              <w:rPr>
                <w:rFonts w:ascii="Times New Roman" w:hAnsi="Times New Roman" w:cs="Times New Roman"/>
                <w:color w:val="000000" w:themeColor="text1"/>
                <w:sz w:val="24"/>
                <w:szCs w:val="24"/>
              </w:rPr>
              <w:t>3</w:t>
            </w:r>
            <w:r w:rsidRPr="001C76C3">
              <w:rPr>
                <w:rFonts w:ascii="Times New Roman" w:hAnsi="Times New Roman" w:cs="Times New Roman"/>
                <w:color w:val="000000" w:themeColor="text1"/>
                <w:sz w:val="24"/>
                <w:szCs w:val="24"/>
              </w:rPr>
              <w:t>.</w:t>
            </w:r>
            <w:bookmarkEnd w:id="24"/>
          </w:p>
        </w:tc>
        <w:tc>
          <w:tcPr>
            <w:tcW w:w="2265" w:type="dxa"/>
            <w:shd w:val="clear" w:color="auto" w:fill="E7E6E6" w:themeFill="background2"/>
          </w:tcPr>
          <w:p w14:paraId="77790B22" w14:textId="3B200784" w:rsidR="00A62B88" w:rsidRPr="001C76C3" w:rsidRDefault="00A62B88" w:rsidP="00DF0072">
            <w:pPr>
              <w:pStyle w:val="Naslov2"/>
              <w:outlineLvl w:val="1"/>
              <w:rPr>
                <w:rFonts w:ascii="Times New Roman" w:hAnsi="Times New Roman" w:cs="Times New Roman"/>
                <w:color w:val="000000" w:themeColor="text1"/>
                <w:sz w:val="24"/>
                <w:szCs w:val="24"/>
              </w:rPr>
            </w:pPr>
            <w:bookmarkStart w:id="26" w:name="_Toc88817183"/>
            <w:r w:rsidRPr="001C76C3">
              <w:rPr>
                <w:rFonts w:ascii="Times New Roman" w:hAnsi="Times New Roman" w:cs="Times New Roman"/>
                <w:color w:val="000000" w:themeColor="text1"/>
                <w:sz w:val="24"/>
                <w:szCs w:val="24"/>
              </w:rPr>
              <w:t>POKAZATELJ ISHODA</w:t>
            </w:r>
            <w:bookmarkEnd w:id="26"/>
          </w:p>
        </w:tc>
        <w:tc>
          <w:tcPr>
            <w:tcW w:w="2266" w:type="dxa"/>
            <w:shd w:val="clear" w:color="auto" w:fill="E7E6E6" w:themeFill="background2"/>
          </w:tcPr>
          <w:p w14:paraId="79AD09EA" w14:textId="2210A1F3" w:rsidR="00A62B88" w:rsidRPr="001C76C3" w:rsidRDefault="00A62B88" w:rsidP="00DF0072">
            <w:pPr>
              <w:pStyle w:val="Naslov2"/>
              <w:outlineLvl w:val="1"/>
              <w:rPr>
                <w:rFonts w:ascii="Times New Roman" w:hAnsi="Times New Roman" w:cs="Times New Roman"/>
                <w:color w:val="000000" w:themeColor="text1"/>
                <w:sz w:val="24"/>
                <w:szCs w:val="24"/>
              </w:rPr>
            </w:pPr>
            <w:bookmarkStart w:id="27" w:name="_Toc88817184"/>
            <w:r w:rsidRPr="001C76C3">
              <w:rPr>
                <w:rFonts w:ascii="Times New Roman" w:hAnsi="Times New Roman" w:cs="Times New Roman"/>
                <w:color w:val="000000" w:themeColor="text1"/>
                <w:sz w:val="24"/>
                <w:szCs w:val="24"/>
              </w:rPr>
              <w:t>POČETNA VRIJEDNOST POKAZATELJA ISHODA</w:t>
            </w:r>
            <w:r w:rsidR="00CB0AAE" w:rsidRPr="001C76C3">
              <w:rPr>
                <w:rFonts w:ascii="Times New Roman" w:hAnsi="Times New Roman" w:cs="Times New Roman"/>
                <w:color w:val="000000" w:themeColor="text1"/>
                <w:sz w:val="24"/>
                <w:szCs w:val="24"/>
              </w:rPr>
              <w:t xml:space="preserve"> 2020.</w:t>
            </w:r>
            <w:bookmarkEnd w:id="27"/>
          </w:p>
        </w:tc>
        <w:tc>
          <w:tcPr>
            <w:tcW w:w="2266" w:type="dxa"/>
            <w:shd w:val="clear" w:color="auto" w:fill="E7E6E6" w:themeFill="background2"/>
          </w:tcPr>
          <w:p w14:paraId="7E624BDE" w14:textId="00B03D70" w:rsidR="00A62B88" w:rsidRPr="001C76C3" w:rsidRDefault="00A62B88" w:rsidP="00DF0072">
            <w:pPr>
              <w:pStyle w:val="Naslov2"/>
              <w:outlineLvl w:val="1"/>
              <w:rPr>
                <w:rFonts w:ascii="Times New Roman" w:hAnsi="Times New Roman" w:cs="Times New Roman"/>
                <w:color w:val="000000" w:themeColor="text1"/>
                <w:sz w:val="24"/>
                <w:szCs w:val="24"/>
              </w:rPr>
            </w:pPr>
            <w:bookmarkStart w:id="28" w:name="_Toc88817185"/>
            <w:r w:rsidRPr="001C76C3">
              <w:rPr>
                <w:rFonts w:ascii="Times New Roman" w:hAnsi="Times New Roman" w:cs="Times New Roman"/>
                <w:color w:val="000000" w:themeColor="text1"/>
                <w:sz w:val="24"/>
                <w:szCs w:val="24"/>
              </w:rPr>
              <w:t>CILJNA VRIJEDNOST POKAZATELJA ISHODA</w:t>
            </w:r>
            <w:r w:rsidR="00CB0AAE" w:rsidRPr="001C76C3">
              <w:rPr>
                <w:rFonts w:ascii="Times New Roman" w:hAnsi="Times New Roman" w:cs="Times New Roman"/>
                <w:color w:val="000000" w:themeColor="text1"/>
                <w:sz w:val="24"/>
                <w:szCs w:val="24"/>
              </w:rPr>
              <w:t xml:space="preserve"> 2027.</w:t>
            </w:r>
            <w:bookmarkEnd w:id="28"/>
          </w:p>
        </w:tc>
      </w:tr>
      <w:tr w:rsidR="001C76C3" w:rsidRPr="001C76C3" w14:paraId="315ED87B" w14:textId="77777777" w:rsidTr="00E65F9E">
        <w:trPr>
          <w:trHeight w:val="2145"/>
        </w:trPr>
        <w:tc>
          <w:tcPr>
            <w:tcW w:w="2265" w:type="dxa"/>
            <w:vMerge w:val="restart"/>
          </w:tcPr>
          <w:p w14:paraId="1907E64F" w14:textId="70F7C9E2" w:rsidR="00E65F9E" w:rsidRPr="001C76C3" w:rsidRDefault="00E65F9E" w:rsidP="00E9766F">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Jačanje kompetencija radne snage</w:t>
            </w:r>
          </w:p>
        </w:tc>
        <w:tc>
          <w:tcPr>
            <w:tcW w:w="2265" w:type="dxa"/>
          </w:tcPr>
          <w:p w14:paraId="654E43A4" w14:textId="20DA4F59" w:rsidR="00E65F9E" w:rsidRPr="001C76C3" w:rsidRDefault="007503B0" w:rsidP="00E65F9E">
            <w:pPr>
              <w:rPr>
                <w:rFonts w:ascii="Times New Roman" w:hAnsi="Times New Roman" w:cs="Times New Roman"/>
                <w:color w:val="000000" w:themeColor="text1"/>
                <w:sz w:val="24"/>
                <w:szCs w:val="24"/>
              </w:rPr>
            </w:pPr>
            <w:r w:rsidRPr="007503B0">
              <w:rPr>
                <w:rFonts w:ascii="Times New Roman" w:hAnsi="Times New Roman" w:cs="Times New Roman"/>
                <w:color w:val="000000" w:themeColor="text1"/>
                <w:sz w:val="24"/>
                <w:szCs w:val="24"/>
              </w:rPr>
              <w:t>OI.02.2.51</w:t>
            </w:r>
            <w:r>
              <w:rPr>
                <w:rFonts w:ascii="Times New Roman" w:hAnsi="Times New Roman" w:cs="Times New Roman"/>
                <w:color w:val="000000" w:themeColor="text1"/>
                <w:sz w:val="24"/>
                <w:szCs w:val="24"/>
              </w:rPr>
              <w:t xml:space="preserve">, </w:t>
            </w:r>
            <w:r w:rsidR="00E65F9E" w:rsidRPr="001C76C3">
              <w:rPr>
                <w:rFonts w:ascii="Times New Roman" w:hAnsi="Times New Roman" w:cs="Times New Roman"/>
                <w:color w:val="000000" w:themeColor="text1"/>
                <w:sz w:val="24"/>
                <w:szCs w:val="24"/>
              </w:rPr>
              <w:t>Broj nezaposlenih osoba koje su se zaposlile u razdoblju od 12 mjeseci nakon završenog obrazovnog programa</w:t>
            </w:r>
          </w:p>
          <w:p w14:paraId="5F1B286F" w14:textId="49D97DD2" w:rsidR="00E65F9E" w:rsidRPr="001C76C3" w:rsidRDefault="00E65F9E" w:rsidP="00E65F9E">
            <w:pPr>
              <w:rPr>
                <w:rFonts w:ascii="Times New Roman" w:hAnsi="Times New Roman" w:cs="Times New Roman"/>
                <w:color w:val="000000" w:themeColor="text1"/>
                <w:sz w:val="24"/>
                <w:szCs w:val="24"/>
              </w:rPr>
            </w:pPr>
          </w:p>
        </w:tc>
        <w:tc>
          <w:tcPr>
            <w:tcW w:w="2266" w:type="dxa"/>
          </w:tcPr>
          <w:p w14:paraId="678A6F2E" w14:textId="77777777" w:rsidR="00E65F9E" w:rsidRPr="001C76C3" w:rsidRDefault="00E65F9E" w:rsidP="00E9766F">
            <w:pPr>
              <w:rPr>
                <w:rFonts w:ascii="Times New Roman" w:hAnsi="Times New Roman" w:cs="Times New Roman"/>
                <w:color w:val="000000" w:themeColor="text1"/>
                <w:sz w:val="24"/>
                <w:szCs w:val="24"/>
              </w:rPr>
            </w:pPr>
          </w:p>
          <w:p w14:paraId="443BE21E" w14:textId="1F9F9172" w:rsidR="00E65F9E" w:rsidRPr="001C76C3" w:rsidRDefault="00E65F9E" w:rsidP="00E9766F">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0</w:t>
            </w:r>
          </w:p>
          <w:p w14:paraId="2FEB0BF5" w14:textId="64CDBF97" w:rsidR="00E65F9E" w:rsidRPr="001C76C3" w:rsidRDefault="00E65F9E" w:rsidP="00E9766F">
            <w:pPr>
              <w:rPr>
                <w:rFonts w:ascii="Times New Roman" w:hAnsi="Times New Roman" w:cs="Times New Roman"/>
                <w:color w:val="000000" w:themeColor="text1"/>
                <w:sz w:val="24"/>
                <w:szCs w:val="24"/>
              </w:rPr>
            </w:pPr>
          </w:p>
        </w:tc>
        <w:tc>
          <w:tcPr>
            <w:tcW w:w="2266" w:type="dxa"/>
          </w:tcPr>
          <w:p w14:paraId="31B88DCA" w14:textId="77777777" w:rsidR="00E65F9E" w:rsidRPr="001C76C3" w:rsidRDefault="00E65F9E" w:rsidP="00E9766F">
            <w:pPr>
              <w:rPr>
                <w:rFonts w:ascii="Times New Roman" w:hAnsi="Times New Roman" w:cs="Times New Roman"/>
                <w:color w:val="000000" w:themeColor="text1"/>
                <w:sz w:val="24"/>
                <w:szCs w:val="24"/>
              </w:rPr>
            </w:pPr>
          </w:p>
          <w:p w14:paraId="6736837A" w14:textId="147513E5" w:rsidR="00E65F9E" w:rsidRPr="001C76C3" w:rsidRDefault="00E65F9E" w:rsidP="00E9766F">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10 000</w:t>
            </w:r>
          </w:p>
        </w:tc>
      </w:tr>
      <w:tr w:rsidR="00E65F9E" w:rsidRPr="001C76C3" w14:paraId="530CC7C4" w14:textId="77777777" w:rsidTr="00A62B88">
        <w:trPr>
          <w:trHeight w:val="2535"/>
        </w:trPr>
        <w:tc>
          <w:tcPr>
            <w:tcW w:w="2265" w:type="dxa"/>
            <w:vMerge/>
          </w:tcPr>
          <w:p w14:paraId="054F2BE7" w14:textId="77777777" w:rsidR="00E65F9E" w:rsidRPr="001C76C3" w:rsidRDefault="00E65F9E" w:rsidP="00E9766F">
            <w:pPr>
              <w:rPr>
                <w:rFonts w:ascii="Times New Roman" w:hAnsi="Times New Roman" w:cs="Times New Roman"/>
                <w:color w:val="000000" w:themeColor="text1"/>
                <w:sz w:val="24"/>
                <w:szCs w:val="24"/>
              </w:rPr>
            </w:pPr>
          </w:p>
        </w:tc>
        <w:tc>
          <w:tcPr>
            <w:tcW w:w="2265" w:type="dxa"/>
          </w:tcPr>
          <w:p w14:paraId="4953E561" w14:textId="3B327B89" w:rsidR="00E65F9E" w:rsidRPr="001C76C3" w:rsidRDefault="007503B0" w:rsidP="00E65F9E">
            <w:pPr>
              <w:rPr>
                <w:rFonts w:ascii="Times New Roman" w:hAnsi="Times New Roman" w:cs="Times New Roman"/>
                <w:color w:val="000000" w:themeColor="text1"/>
                <w:sz w:val="24"/>
                <w:szCs w:val="24"/>
              </w:rPr>
            </w:pPr>
            <w:r w:rsidRPr="007503B0">
              <w:rPr>
                <w:rFonts w:ascii="Times New Roman" w:hAnsi="Times New Roman" w:cs="Times New Roman"/>
                <w:color w:val="000000" w:themeColor="text1"/>
                <w:sz w:val="24"/>
                <w:szCs w:val="24"/>
              </w:rPr>
              <w:t>OI.02.2.52</w:t>
            </w:r>
            <w:r>
              <w:rPr>
                <w:rFonts w:ascii="Times New Roman" w:hAnsi="Times New Roman" w:cs="Times New Roman"/>
                <w:color w:val="000000" w:themeColor="text1"/>
                <w:sz w:val="24"/>
                <w:szCs w:val="24"/>
              </w:rPr>
              <w:t xml:space="preserve">, </w:t>
            </w:r>
            <w:r w:rsidR="00E65F9E" w:rsidRPr="001C76C3">
              <w:rPr>
                <w:rFonts w:ascii="Times New Roman" w:hAnsi="Times New Roman" w:cs="Times New Roman"/>
                <w:color w:val="000000" w:themeColor="text1"/>
                <w:sz w:val="24"/>
                <w:szCs w:val="24"/>
              </w:rPr>
              <w:t>Broj zaposlenih osoba koje su  zadržane u zaposlenju u razdoblju od 12 mjeseci nakon završenog obrazovnog programa</w:t>
            </w:r>
          </w:p>
        </w:tc>
        <w:tc>
          <w:tcPr>
            <w:tcW w:w="2266" w:type="dxa"/>
          </w:tcPr>
          <w:p w14:paraId="32939760" w14:textId="616EAF9C" w:rsidR="00E65F9E" w:rsidRPr="001C76C3" w:rsidRDefault="00E65F9E" w:rsidP="00E9766F">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0</w:t>
            </w:r>
          </w:p>
        </w:tc>
        <w:tc>
          <w:tcPr>
            <w:tcW w:w="2266" w:type="dxa"/>
          </w:tcPr>
          <w:p w14:paraId="63230F3F" w14:textId="7C8F1479" w:rsidR="00E65F9E" w:rsidRPr="001C76C3" w:rsidRDefault="00E65F9E" w:rsidP="00E9766F">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10 000</w:t>
            </w:r>
          </w:p>
        </w:tc>
      </w:tr>
      <w:bookmarkEnd w:id="25"/>
    </w:tbl>
    <w:p w14:paraId="672094FF" w14:textId="6800DFB6" w:rsidR="00502217" w:rsidRPr="001C76C3" w:rsidRDefault="00502217" w:rsidP="00BC3341">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0C4D1356" w14:textId="77777777" w:rsidTr="00FA6959">
        <w:tc>
          <w:tcPr>
            <w:tcW w:w="9062" w:type="dxa"/>
            <w:gridSpan w:val="4"/>
            <w:shd w:val="clear" w:color="auto" w:fill="D9E2F3" w:themeFill="accent1" w:themeFillTint="33"/>
          </w:tcPr>
          <w:p w14:paraId="54C5A4A1" w14:textId="74B8F840" w:rsidR="00502217" w:rsidRPr="001C76C3" w:rsidRDefault="00502217" w:rsidP="00DF0072">
            <w:pPr>
              <w:pStyle w:val="Naslov3"/>
              <w:outlineLvl w:val="2"/>
              <w:rPr>
                <w:rFonts w:ascii="Times New Roman" w:hAnsi="Times New Roman" w:cs="Times New Roman"/>
                <w:b/>
                <w:bCs/>
                <w:color w:val="000000" w:themeColor="text1"/>
              </w:rPr>
            </w:pPr>
            <w:bookmarkStart w:id="29" w:name="_Toc88817186"/>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3</w:t>
            </w:r>
            <w:r w:rsidR="00432BC2" w:rsidRPr="001C76C3">
              <w:rPr>
                <w:rFonts w:ascii="Times New Roman" w:hAnsi="Times New Roman" w:cs="Times New Roman"/>
                <w:b/>
                <w:bCs/>
                <w:color w:val="000000" w:themeColor="text1"/>
              </w:rPr>
              <w:t>.</w:t>
            </w:r>
            <w:r w:rsidRPr="001C76C3">
              <w:rPr>
                <w:rFonts w:ascii="Times New Roman" w:hAnsi="Times New Roman" w:cs="Times New Roman"/>
                <w:b/>
                <w:bCs/>
                <w:color w:val="000000" w:themeColor="text1"/>
              </w:rPr>
              <w:t xml:space="preserve">1. </w:t>
            </w:r>
            <w:r w:rsidR="00E65F9E" w:rsidRPr="001C76C3">
              <w:rPr>
                <w:rFonts w:ascii="Times New Roman" w:hAnsi="Times New Roman" w:cs="Times New Roman"/>
                <w:b/>
                <w:bCs/>
                <w:color w:val="000000" w:themeColor="text1"/>
              </w:rPr>
              <w:t>Mapiranje vještina potrebnih na tržištu rada kao podloga za kreiranje obrazovnih programa i dodjelu vaučera</w:t>
            </w:r>
            <w:bookmarkEnd w:id="29"/>
          </w:p>
          <w:p w14:paraId="23659D37" w14:textId="2E4629FD" w:rsidR="00502217" w:rsidRPr="001C76C3" w:rsidRDefault="00502217" w:rsidP="00DF0072">
            <w:pPr>
              <w:pStyle w:val="Naslov3"/>
              <w:outlineLvl w:val="2"/>
              <w:rPr>
                <w:rFonts w:ascii="Times New Roman" w:hAnsi="Times New Roman" w:cs="Times New Roman"/>
                <w:color w:val="000000" w:themeColor="text1"/>
              </w:rPr>
            </w:pPr>
          </w:p>
        </w:tc>
      </w:tr>
      <w:tr w:rsidR="001C76C3" w:rsidRPr="001C76C3" w14:paraId="7CC9E76F" w14:textId="77777777" w:rsidTr="00212D28">
        <w:trPr>
          <w:trHeight w:val="1425"/>
        </w:trPr>
        <w:tc>
          <w:tcPr>
            <w:tcW w:w="9062" w:type="dxa"/>
            <w:gridSpan w:val="4"/>
          </w:tcPr>
          <w:p w14:paraId="48BB0BA3" w14:textId="0EE01317" w:rsidR="00212D28" w:rsidRPr="001C76C3" w:rsidRDefault="00212D28" w:rsidP="00BC334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195C3F85" w14:textId="77777777" w:rsidR="00212D28" w:rsidRPr="001C76C3" w:rsidRDefault="00212D28" w:rsidP="00BC3341">
            <w:pPr>
              <w:jc w:val="both"/>
              <w:rPr>
                <w:rFonts w:ascii="Times New Roman" w:hAnsi="Times New Roman" w:cs="Times New Roman"/>
                <w:color w:val="000000" w:themeColor="text1"/>
                <w:sz w:val="24"/>
                <w:szCs w:val="24"/>
              </w:rPr>
            </w:pPr>
          </w:p>
          <w:p w14:paraId="5622B8BD" w14:textId="77777777" w:rsidR="00212D28" w:rsidRPr="001C76C3" w:rsidRDefault="00212D28" w:rsidP="00212D28">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Detektirati vještine tražene na tržištu rada unutar pojedinog sektora/zanimanja, s naglaskom na zelene i digitalne vještine, a u cilju primjerene dodjele vaučera.</w:t>
            </w:r>
          </w:p>
          <w:p w14:paraId="20BA540B" w14:textId="77777777" w:rsidR="0014517E" w:rsidRPr="001C76C3" w:rsidRDefault="0014517E" w:rsidP="00212D28">
            <w:pPr>
              <w:jc w:val="both"/>
              <w:rPr>
                <w:rFonts w:ascii="Times New Roman" w:hAnsi="Times New Roman" w:cs="Times New Roman"/>
                <w:color w:val="000000" w:themeColor="text1"/>
                <w:sz w:val="24"/>
                <w:szCs w:val="24"/>
              </w:rPr>
            </w:pPr>
          </w:p>
          <w:p w14:paraId="2E697265" w14:textId="77777777" w:rsidR="0014517E" w:rsidRPr="001C76C3" w:rsidRDefault="0014517E" w:rsidP="00212D28">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5A7144B4" w14:textId="77777777" w:rsidR="00A2689F" w:rsidRPr="001C76C3" w:rsidRDefault="00A2689F" w:rsidP="00A2689F">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Mapiranje vještina je alat koji omogućuje definiranje potrebnih vještina na tržištu rada, s naglaskom na zelene i digitalne vještine, koje će biti sadržane u katalogu vještina. Katalog vještina će biti podloga za dodjelu vaučera i za izradu obrazovnih programa. Kako ishodi učenja moraju biti usklađeni s kompetencijama definiranim od strane poslodavca, ova mjera omogućuje stjecanje znanja i vještina potrebnih gospodarstvu.    </w:t>
            </w:r>
          </w:p>
          <w:p w14:paraId="03EB813E" w14:textId="3649256F" w:rsidR="0014517E" w:rsidRPr="001C76C3" w:rsidRDefault="0014517E" w:rsidP="0046039B">
            <w:pPr>
              <w:jc w:val="both"/>
              <w:rPr>
                <w:rFonts w:ascii="Times New Roman" w:hAnsi="Times New Roman" w:cs="Times New Roman"/>
                <w:color w:val="000000" w:themeColor="text1"/>
                <w:sz w:val="24"/>
                <w:szCs w:val="24"/>
              </w:rPr>
            </w:pPr>
          </w:p>
        </w:tc>
      </w:tr>
      <w:tr w:rsidR="001C76C3" w:rsidRPr="001C76C3" w14:paraId="74ED0CE2" w14:textId="77777777" w:rsidTr="0014517E">
        <w:trPr>
          <w:trHeight w:val="285"/>
        </w:trPr>
        <w:tc>
          <w:tcPr>
            <w:tcW w:w="2951" w:type="dxa"/>
            <w:shd w:val="clear" w:color="auto" w:fill="FBE4D5" w:themeFill="accent2" w:themeFillTint="33"/>
          </w:tcPr>
          <w:p w14:paraId="3EA78802" w14:textId="72AA07EE" w:rsidR="00A06F96" w:rsidRPr="001C76C3" w:rsidRDefault="00CB468A" w:rsidP="00C369CF">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1EEBE984" w14:textId="62A4D7CA" w:rsidR="00A06F96" w:rsidRPr="001C76C3" w:rsidRDefault="00CB468A" w:rsidP="00C369CF">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3C197F22" w14:textId="74F94F65" w:rsidR="00A06F96" w:rsidRPr="001C76C3" w:rsidRDefault="00CB468A" w:rsidP="00C369CF">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1C362F28" w14:textId="77A57975" w:rsidR="00A06F96" w:rsidRPr="001C76C3" w:rsidRDefault="00CB468A" w:rsidP="00C369CF">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2F8DFB43" w14:textId="5F45FF5C" w:rsidR="00A06F96" w:rsidRPr="001C76C3" w:rsidRDefault="00CB468A" w:rsidP="00C369CF">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06F96" w:rsidRPr="001C76C3" w14:paraId="0F3558C7" w14:textId="77777777" w:rsidTr="0051482D">
        <w:trPr>
          <w:trHeight w:val="285"/>
        </w:trPr>
        <w:tc>
          <w:tcPr>
            <w:tcW w:w="2951" w:type="dxa"/>
          </w:tcPr>
          <w:p w14:paraId="52B67AA5" w14:textId="047432C1" w:rsidR="00A06F96" w:rsidRPr="001C76C3" w:rsidRDefault="00ED3A8E" w:rsidP="00ED3A8E">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1. </w:t>
            </w:r>
            <w:r w:rsidR="00E65F9E" w:rsidRPr="001C76C3">
              <w:rPr>
                <w:rFonts w:ascii="Times New Roman" w:hAnsi="Times New Roman" w:cs="Times New Roman"/>
                <w:color w:val="000000" w:themeColor="text1"/>
                <w:sz w:val="24"/>
                <w:szCs w:val="24"/>
              </w:rPr>
              <w:t xml:space="preserve">Broj </w:t>
            </w:r>
            <w:r w:rsidR="00A34003">
              <w:rPr>
                <w:rFonts w:ascii="Times New Roman" w:hAnsi="Times New Roman" w:cs="Times New Roman"/>
                <w:color w:val="000000" w:themeColor="text1"/>
                <w:sz w:val="24"/>
                <w:szCs w:val="24"/>
              </w:rPr>
              <w:t xml:space="preserve">izrađenih </w:t>
            </w:r>
            <w:r w:rsidR="00224073" w:rsidRPr="001C76C3">
              <w:rPr>
                <w:rFonts w:ascii="Times New Roman" w:hAnsi="Times New Roman" w:cs="Times New Roman"/>
                <w:color w:val="000000" w:themeColor="text1"/>
                <w:sz w:val="24"/>
                <w:szCs w:val="24"/>
              </w:rPr>
              <w:t xml:space="preserve">kataloga </w:t>
            </w:r>
            <w:r w:rsidR="00E65F9E" w:rsidRPr="001C76C3">
              <w:rPr>
                <w:rFonts w:ascii="Times New Roman" w:hAnsi="Times New Roman" w:cs="Times New Roman"/>
                <w:color w:val="000000" w:themeColor="text1"/>
                <w:sz w:val="24"/>
                <w:szCs w:val="24"/>
              </w:rPr>
              <w:t>vještina</w:t>
            </w:r>
          </w:p>
          <w:p w14:paraId="38187F5D" w14:textId="068FB8F0" w:rsidR="00ED3A8E" w:rsidRPr="001C76C3" w:rsidRDefault="00ED3A8E" w:rsidP="00ED3A8E">
            <w:pPr>
              <w:rPr>
                <w:color w:val="000000" w:themeColor="text1"/>
              </w:rPr>
            </w:pPr>
          </w:p>
        </w:tc>
        <w:tc>
          <w:tcPr>
            <w:tcW w:w="2440" w:type="dxa"/>
          </w:tcPr>
          <w:p w14:paraId="55C48D5F" w14:textId="1C490221" w:rsidR="00A06F96" w:rsidRPr="001C76C3" w:rsidRDefault="00D135E3" w:rsidP="00BC3341">
            <w:pPr>
              <w:jc w:val="both"/>
              <w:rPr>
                <w:rFonts w:ascii="Times New Roman" w:hAnsi="Times New Roman" w:cs="Times New Roman"/>
                <w:color w:val="000000" w:themeColor="text1"/>
                <w:sz w:val="24"/>
                <w:szCs w:val="24"/>
              </w:rPr>
            </w:pPr>
            <w:r w:rsidRPr="00D135E3">
              <w:rPr>
                <w:rFonts w:ascii="Times New Roman" w:hAnsi="Times New Roman" w:cs="Times New Roman"/>
                <w:color w:val="000000" w:themeColor="text1"/>
                <w:sz w:val="24"/>
                <w:szCs w:val="24"/>
              </w:rPr>
              <w:t>5.249.795,00</w:t>
            </w:r>
          </w:p>
        </w:tc>
        <w:tc>
          <w:tcPr>
            <w:tcW w:w="2441" w:type="dxa"/>
          </w:tcPr>
          <w:p w14:paraId="61CF1EC4" w14:textId="77777777" w:rsidR="00A06F96" w:rsidRDefault="00157FBC" w:rsidP="00157FBC">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A854006 Administracija i upravljanje</w:t>
            </w:r>
          </w:p>
          <w:p w14:paraId="1EDADC84" w14:textId="2D591152" w:rsidR="004D474F" w:rsidRPr="001C76C3" w:rsidRDefault="0017134B" w:rsidP="00157FBC">
            <w:pPr>
              <w:rPr>
                <w:rFonts w:ascii="Times New Roman" w:hAnsi="Times New Roman" w:cs="Times New Roman"/>
                <w:color w:val="000000" w:themeColor="text1"/>
                <w:sz w:val="24"/>
                <w:szCs w:val="24"/>
              </w:rPr>
            </w:pPr>
            <w:r w:rsidRPr="0017134B">
              <w:rPr>
                <w:rFonts w:ascii="Times New Roman" w:hAnsi="Times New Roman" w:cs="Times New Roman"/>
                <w:color w:val="000000" w:themeColor="text1"/>
                <w:sz w:val="24"/>
                <w:szCs w:val="24"/>
              </w:rPr>
              <w:t>T877004 Operativni program ESF+ 2021.-2027.</w:t>
            </w:r>
          </w:p>
        </w:tc>
        <w:tc>
          <w:tcPr>
            <w:tcW w:w="1230" w:type="dxa"/>
          </w:tcPr>
          <w:p w14:paraId="72179ED5" w14:textId="554AECEB" w:rsidR="00157FBC" w:rsidRPr="001C76C3" w:rsidRDefault="00157FBC" w:rsidP="00BC334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7DEF4A71" w14:textId="77777777" w:rsidR="00AA0F8F" w:rsidRPr="001C76C3" w:rsidRDefault="00AA0F8F" w:rsidP="00BC3341">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30604FC1" w14:textId="77777777" w:rsidTr="0051482D">
        <w:tc>
          <w:tcPr>
            <w:tcW w:w="9062" w:type="dxa"/>
            <w:gridSpan w:val="4"/>
            <w:shd w:val="clear" w:color="auto" w:fill="D9E2F3" w:themeFill="accent1" w:themeFillTint="33"/>
          </w:tcPr>
          <w:p w14:paraId="66F717FE" w14:textId="5F3E2CFC" w:rsidR="00A2689F" w:rsidRPr="001C76C3" w:rsidRDefault="00CB0AAE" w:rsidP="002A4C71">
            <w:pPr>
              <w:pStyle w:val="Naslov3"/>
              <w:outlineLvl w:val="2"/>
              <w:rPr>
                <w:rFonts w:ascii="Times New Roman" w:hAnsi="Times New Roman" w:cs="Times New Roman"/>
                <w:color w:val="000000" w:themeColor="text1"/>
              </w:rPr>
            </w:pPr>
            <w:bookmarkStart w:id="30" w:name="_Toc88817187"/>
            <w:bookmarkStart w:id="31" w:name="_Hlk72922938"/>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3</w:t>
            </w:r>
            <w:r w:rsidR="00432BC2" w:rsidRPr="001C76C3">
              <w:rPr>
                <w:rFonts w:ascii="Times New Roman" w:hAnsi="Times New Roman" w:cs="Times New Roman"/>
                <w:b/>
                <w:bCs/>
                <w:color w:val="000000" w:themeColor="text1"/>
              </w:rPr>
              <w:t>.</w:t>
            </w:r>
            <w:r w:rsidRPr="001C76C3">
              <w:rPr>
                <w:rFonts w:ascii="Times New Roman" w:hAnsi="Times New Roman" w:cs="Times New Roman"/>
                <w:b/>
                <w:bCs/>
                <w:color w:val="000000" w:themeColor="text1"/>
              </w:rPr>
              <w:t xml:space="preserve">2. </w:t>
            </w:r>
            <w:r w:rsidR="002A4C71" w:rsidRPr="002A4C71">
              <w:rPr>
                <w:rFonts w:ascii="Times New Roman" w:hAnsi="Times New Roman" w:cs="Times New Roman"/>
                <w:b/>
                <w:bCs/>
                <w:color w:val="000000" w:themeColor="text1"/>
              </w:rPr>
              <w:t>Utvrđivanje vještina i potencijala radne snage u cilju cjeloživotnog profesionalnog usmjeravanja i razvoja karijere</w:t>
            </w:r>
            <w:bookmarkEnd w:id="30"/>
          </w:p>
        </w:tc>
      </w:tr>
      <w:tr w:rsidR="001C76C3" w:rsidRPr="001C76C3" w14:paraId="2548BA09" w14:textId="77777777" w:rsidTr="00212D28">
        <w:trPr>
          <w:trHeight w:val="1117"/>
        </w:trPr>
        <w:tc>
          <w:tcPr>
            <w:tcW w:w="9062" w:type="dxa"/>
            <w:gridSpan w:val="4"/>
          </w:tcPr>
          <w:p w14:paraId="79E068D7" w14:textId="2B98FC72" w:rsidR="00212D28" w:rsidRPr="001C76C3" w:rsidRDefault="00212D28"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25574952" w14:textId="77777777" w:rsidR="00BE783F" w:rsidRDefault="00BE783F" w:rsidP="002A4C71">
            <w:pPr>
              <w:jc w:val="both"/>
              <w:rPr>
                <w:rFonts w:ascii="Times New Roman" w:hAnsi="Times New Roman" w:cs="Times New Roman"/>
                <w:color w:val="000000" w:themeColor="text1"/>
                <w:sz w:val="24"/>
                <w:szCs w:val="24"/>
              </w:rPr>
            </w:pPr>
          </w:p>
          <w:p w14:paraId="655A99E0" w14:textId="31920E7D" w:rsidR="002A4C71" w:rsidRPr="002A4C71" w:rsidRDefault="002A4C71" w:rsidP="002A4C71">
            <w:pPr>
              <w:jc w:val="both"/>
              <w:rPr>
                <w:rFonts w:ascii="Times New Roman" w:hAnsi="Times New Roman" w:cs="Times New Roman"/>
                <w:color w:val="000000" w:themeColor="text1"/>
                <w:sz w:val="24"/>
                <w:szCs w:val="24"/>
              </w:rPr>
            </w:pPr>
            <w:r w:rsidRPr="002A4C71">
              <w:rPr>
                <w:rFonts w:ascii="Times New Roman" w:hAnsi="Times New Roman" w:cs="Times New Roman"/>
                <w:color w:val="000000" w:themeColor="text1"/>
                <w:sz w:val="24"/>
                <w:szCs w:val="24"/>
              </w:rPr>
              <w:t>Unaprjeđenje postojećih i razvoj novih alata za informiranje o sadašnjim i budućim potrebama tržišta rada te alata za samoprocjenu korisnika čime će se osigurati informiranost i uspješnije donošenje profesionalnih odluka o obrazovanju i zapošljavanju radi integracije na tržište rada.</w:t>
            </w:r>
          </w:p>
          <w:p w14:paraId="5660CFAF" w14:textId="5B0C5A31" w:rsidR="00212D28" w:rsidRPr="001C76C3" w:rsidRDefault="00212D28" w:rsidP="0051482D">
            <w:pPr>
              <w:jc w:val="both"/>
              <w:rPr>
                <w:rFonts w:ascii="Times New Roman" w:hAnsi="Times New Roman" w:cs="Times New Roman"/>
                <w:color w:val="000000" w:themeColor="text1"/>
                <w:sz w:val="24"/>
                <w:szCs w:val="24"/>
              </w:rPr>
            </w:pPr>
          </w:p>
          <w:p w14:paraId="104881F3" w14:textId="77777777" w:rsidR="00A2689F" w:rsidRPr="001C76C3" w:rsidRDefault="00A2689F" w:rsidP="00A2689F">
            <w:pPr>
              <w:jc w:val="both"/>
              <w:rPr>
                <w:rFonts w:ascii="Times New Roman" w:hAnsi="Times New Roman" w:cs="Times New Roman"/>
                <w:color w:val="000000" w:themeColor="text1"/>
                <w:sz w:val="24"/>
                <w:szCs w:val="24"/>
              </w:rPr>
            </w:pPr>
          </w:p>
          <w:p w14:paraId="1CAFEB72" w14:textId="3DE4CB05" w:rsidR="0014517E" w:rsidRPr="001C76C3" w:rsidRDefault="0014517E" w:rsidP="00E65F9E">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 xml:space="preserve">Doprinos provedbi posebnog cilja: </w:t>
            </w:r>
          </w:p>
          <w:p w14:paraId="528FF131" w14:textId="58B91CEC" w:rsidR="000909E8" w:rsidRPr="001C76C3" w:rsidRDefault="004D2410" w:rsidP="00E65F9E">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Razvoj modela pružanja usluga cjeloživotnog profesionalnog usmjeravanja i razvoja karijere</w:t>
            </w:r>
            <w:r w:rsidR="000909E8" w:rsidRPr="001C76C3">
              <w:rPr>
                <w:rFonts w:ascii="Times New Roman" w:hAnsi="Times New Roman" w:cs="Times New Roman"/>
                <w:color w:val="000000" w:themeColor="text1"/>
                <w:sz w:val="24"/>
                <w:szCs w:val="24"/>
              </w:rPr>
              <w:t xml:space="preserve"> omogućit će detektiranje vještina, interesa, sposobnosti i sklonosti pojedinca s ciljem uključivanja u odgovarajući obrazovni program koji će mu osigurati stjecanje znanja i vještina traženih na tržištu rada.</w:t>
            </w:r>
          </w:p>
          <w:p w14:paraId="3122F61E" w14:textId="790AAD2D" w:rsidR="00450D64" w:rsidRPr="001C76C3" w:rsidRDefault="00450D64" w:rsidP="000909E8">
            <w:pPr>
              <w:jc w:val="both"/>
              <w:rPr>
                <w:rFonts w:ascii="Times New Roman" w:hAnsi="Times New Roman" w:cs="Times New Roman"/>
                <w:color w:val="000000" w:themeColor="text1"/>
                <w:sz w:val="24"/>
                <w:szCs w:val="24"/>
              </w:rPr>
            </w:pPr>
          </w:p>
        </w:tc>
      </w:tr>
      <w:tr w:rsidR="001C76C3" w:rsidRPr="001C76C3" w14:paraId="6A4F4A55" w14:textId="77777777" w:rsidTr="0014517E">
        <w:trPr>
          <w:trHeight w:val="285"/>
        </w:trPr>
        <w:tc>
          <w:tcPr>
            <w:tcW w:w="2951" w:type="dxa"/>
            <w:shd w:val="clear" w:color="auto" w:fill="FBE4D5" w:themeFill="accent2" w:themeFillTint="33"/>
          </w:tcPr>
          <w:p w14:paraId="30DAAC09" w14:textId="70DA96F8"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5A7F78AD" w14:textId="40E3C296"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50069E8C" w14:textId="0CC7C0CE"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28FD536D" w14:textId="0E5E62F8"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19764C06" w14:textId="77777777" w:rsidR="00A06F96" w:rsidRPr="001C76C3" w:rsidRDefault="00A06F96"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06F96" w:rsidRPr="001C76C3" w14:paraId="4D648A3F" w14:textId="77777777" w:rsidTr="0051482D">
        <w:trPr>
          <w:trHeight w:val="285"/>
        </w:trPr>
        <w:tc>
          <w:tcPr>
            <w:tcW w:w="2951" w:type="dxa"/>
          </w:tcPr>
          <w:p w14:paraId="7362FFEB" w14:textId="7124AAA8" w:rsidR="00A06F96" w:rsidRPr="001C76C3" w:rsidRDefault="00E65F9E" w:rsidP="00492A56">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 Broj izrađenih modula za samoprocjenu</w:t>
            </w:r>
            <w:r w:rsidR="002A4C71">
              <w:rPr>
                <w:rFonts w:ascii="Times New Roman" w:hAnsi="Times New Roman" w:cs="Times New Roman"/>
                <w:color w:val="000000" w:themeColor="text1"/>
                <w:sz w:val="24"/>
                <w:szCs w:val="24"/>
              </w:rPr>
              <w:t xml:space="preserve"> </w:t>
            </w:r>
            <w:r w:rsidR="002A4C71" w:rsidRPr="002A4C71">
              <w:rPr>
                <w:rFonts w:ascii="Times New Roman" w:hAnsi="Times New Roman" w:cs="Times New Roman"/>
                <w:sz w:val="24"/>
                <w:szCs w:val="24"/>
              </w:rPr>
              <w:t>vještina</w:t>
            </w:r>
            <w:r w:rsidR="00235429">
              <w:rPr>
                <w:rFonts w:ascii="Times New Roman" w:hAnsi="Times New Roman" w:cs="Times New Roman"/>
                <w:sz w:val="24"/>
                <w:szCs w:val="24"/>
              </w:rPr>
              <w:t xml:space="preserve"> i potencijala radne snage</w:t>
            </w:r>
          </w:p>
        </w:tc>
        <w:tc>
          <w:tcPr>
            <w:tcW w:w="2440" w:type="dxa"/>
          </w:tcPr>
          <w:p w14:paraId="21188979" w14:textId="28EEE89C" w:rsidR="00A06F96" w:rsidRPr="001C76C3" w:rsidRDefault="00A2689F"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w:t>
            </w:r>
            <w:r w:rsidR="00D135E3">
              <w:rPr>
                <w:rFonts w:ascii="Times New Roman" w:hAnsi="Times New Roman" w:cs="Times New Roman"/>
                <w:color w:val="000000" w:themeColor="text1"/>
                <w:sz w:val="24"/>
                <w:szCs w:val="24"/>
              </w:rPr>
              <w:t>1</w:t>
            </w:r>
            <w:r w:rsidRPr="001C76C3">
              <w:rPr>
                <w:rFonts w:ascii="Times New Roman" w:hAnsi="Times New Roman" w:cs="Times New Roman"/>
                <w:color w:val="000000" w:themeColor="text1"/>
                <w:sz w:val="24"/>
                <w:szCs w:val="24"/>
              </w:rPr>
              <w:t>.000.000,00</w:t>
            </w:r>
          </w:p>
        </w:tc>
        <w:tc>
          <w:tcPr>
            <w:tcW w:w="2441" w:type="dxa"/>
          </w:tcPr>
          <w:p w14:paraId="3800C6A5" w14:textId="528F0E5D" w:rsidR="00C63B43" w:rsidRPr="001C76C3" w:rsidRDefault="0017134B" w:rsidP="00157FBC">
            <w:pPr>
              <w:rPr>
                <w:rFonts w:ascii="Times New Roman" w:hAnsi="Times New Roman" w:cs="Times New Roman"/>
                <w:color w:val="000000" w:themeColor="text1"/>
                <w:sz w:val="24"/>
                <w:szCs w:val="24"/>
              </w:rPr>
            </w:pPr>
            <w:r w:rsidRPr="0017134B">
              <w:rPr>
                <w:rFonts w:ascii="Times New Roman" w:hAnsi="Times New Roman" w:cs="Times New Roman"/>
                <w:color w:val="000000" w:themeColor="text1"/>
                <w:sz w:val="24"/>
                <w:szCs w:val="24"/>
              </w:rPr>
              <w:t>T877004 Operativni program ESF+ 2021.-2027.</w:t>
            </w:r>
          </w:p>
        </w:tc>
        <w:tc>
          <w:tcPr>
            <w:tcW w:w="1230" w:type="dxa"/>
          </w:tcPr>
          <w:p w14:paraId="10D16D8E" w14:textId="6680F793" w:rsidR="00A06F96" w:rsidRPr="001C76C3" w:rsidRDefault="00157FBC"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bookmarkEnd w:id="31"/>
    </w:tbl>
    <w:p w14:paraId="03A8C29D" w14:textId="77777777" w:rsidR="00CB0AAE" w:rsidRPr="001C76C3" w:rsidRDefault="00CB0AAE" w:rsidP="00BC3341">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5F68D2FF" w14:textId="77777777" w:rsidTr="0051482D">
        <w:tc>
          <w:tcPr>
            <w:tcW w:w="9062" w:type="dxa"/>
            <w:gridSpan w:val="4"/>
            <w:shd w:val="clear" w:color="auto" w:fill="D9E2F3" w:themeFill="accent1" w:themeFillTint="33"/>
          </w:tcPr>
          <w:p w14:paraId="02DF7439" w14:textId="3E382AB1" w:rsidR="00CB0AAE" w:rsidRPr="001C76C3" w:rsidRDefault="00CB0AAE" w:rsidP="00DF0072">
            <w:pPr>
              <w:pStyle w:val="Naslov3"/>
              <w:outlineLvl w:val="2"/>
              <w:rPr>
                <w:rFonts w:ascii="Times New Roman" w:hAnsi="Times New Roman" w:cs="Times New Roman"/>
                <w:b/>
                <w:bCs/>
                <w:color w:val="000000" w:themeColor="text1"/>
              </w:rPr>
            </w:pPr>
            <w:bookmarkStart w:id="32" w:name="_Toc88817188"/>
            <w:r w:rsidRPr="001C76C3">
              <w:rPr>
                <w:rFonts w:ascii="Times New Roman" w:hAnsi="Times New Roman" w:cs="Times New Roman"/>
                <w:b/>
                <w:bCs/>
                <w:color w:val="000000" w:themeColor="text1"/>
              </w:rPr>
              <w:t>MJERA</w:t>
            </w:r>
            <w:r w:rsidR="00432BC2" w:rsidRPr="001C76C3">
              <w:rPr>
                <w:rFonts w:ascii="Times New Roman" w:hAnsi="Times New Roman" w:cs="Times New Roman"/>
                <w:b/>
                <w:bCs/>
                <w:color w:val="000000" w:themeColor="text1"/>
              </w:rPr>
              <w:t xml:space="preserve"> </w:t>
            </w:r>
            <w:r w:rsidR="00F660CF" w:rsidRPr="001C76C3">
              <w:rPr>
                <w:rFonts w:ascii="Times New Roman" w:hAnsi="Times New Roman" w:cs="Times New Roman"/>
                <w:b/>
                <w:bCs/>
                <w:color w:val="000000" w:themeColor="text1"/>
              </w:rPr>
              <w:t>3</w:t>
            </w:r>
            <w:r w:rsidR="00432BC2" w:rsidRPr="001C76C3">
              <w:rPr>
                <w:rFonts w:ascii="Times New Roman" w:hAnsi="Times New Roman" w:cs="Times New Roman"/>
                <w:b/>
                <w:bCs/>
                <w:color w:val="000000" w:themeColor="text1"/>
              </w:rPr>
              <w:t>.</w:t>
            </w:r>
            <w:r w:rsidRPr="001C76C3">
              <w:rPr>
                <w:rFonts w:ascii="Times New Roman" w:hAnsi="Times New Roman" w:cs="Times New Roman"/>
                <w:b/>
                <w:bCs/>
                <w:color w:val="000000" w:themeColor="text1"/>
              </w:rPr>
              <w:t xml:space="preserve">3. </w:t>
            </w:r>
            <w:r w:rsidR="00E65F9E" w:rsidRPr="001C76C3">
              <w:rPr>
                <w:rFonts w:ascii="Times New Roman" w:hAnsi="Times New Roman" w:cs="Times New Roman"/>
                <w:b/>
                <w:bCs/>
                <w:color w:val="000000" w:themeColor="text1"/>
              </w:rPr>
              <w:t>Implementacija HKO u području standarda zanimanja</w:t>
            </w:r>
            <w:bookmarkEnd w:id="32"/>
          </w:p>
          <w:p w14:paraId="517A645B" w14:textId="77777777" w:rsidR="00CB0AAE" w:rsidRPr="001C76C3" w:rsidRDefault="00CB0AAE" w:rsidP="00DF0072">
            <w:pPr>
              <w:pStyle w:val="Naslov3"/>
              <w:outlineLvl w:val="2"/>
              <w:rPr>
                <w:rFonts w:ascii="Times New Roman" w:hAnsi="Times New Roman" w:cs="Times New Roman"/>
                <w:color w:val="000000" w:themeColor="text1"/>
              </w:rPr>
            </w:pPr>
          </w:p>
        </w:tc>
      </w:tr>
      <w:tr w:rsidR="001C76C3" w:rsidRPr="001C76C3" w14:paraId="26C8C235" w14:textId="77777777" w:rsidTr="00492A56">
        <w:trPr>
          <w:trHeight w:val="1527"/>
        </w:trPr>
        <w:tc>
          <w:tcPr>
            <w:tcW w:w="9062" w:type="dxa"/>
            <w:gridSpan w:val="4"/>
          </w:tcPr>
          <w:p w14:paraId="53736C9C" w14:textId="0E8D0CB5" w:rsidR="00492A56" w:rsidRPr="001C76C3" w:rsidRDefault="00492A56"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417F6695" w14:textId="4F8F45DC" w:rsidR="00492A56" w:rsidRPr="001C76C3" w:rsidRDefault="00492A56" w:rsidP="0051482D">
            <w:pPr>
              <w:jc w:val="both"/>
              <w:rPr>
                <w:rFonts w:ascii="Times New Roman" w:hAnsi="Times New Roman" w:cs="Times New Roman"/>
                <w:color w:val="000000" w:themeColor="text1"/>
                <w:sz w:val="24"/>
                <w:szCs w:val="24"/>
              </w:rPr>
            </w:pPr>
          </w:p>
          <w:p w14:paraId="34F07BBA" w14:textId="77777777" w:rsidR="00492A56" w:rsidRPr="001C76C3" w:rsidRDefault="00492A56" w:rsidP="00212D28">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Definiranje ključnih kompetencija za obavljanje konkretnog zanimanja kao informacija obrazovnom sustavu za izradu obrazovnog programa s ishodima učenja koje vode potrebnim kompetencijama.</w:t>
            </w:r>
          </w:p>
          <w:p w14:paraId="51804F0F" w14:textId="77777777" w:rsidR="00492A56" w:rsidRPr="001C76C3" w:rsidRDefault="00492A56" w:rsidP="00212D28">
            <w:pPr>
              <w:jc w:val="both"/>
              <w:rPr>
                <w:rFonts w:ascii="Times New Roman" w:hAnsi="Times New Roman" w:cs="Times New Roman"/>
                <w:color w:val="000000" w:themeColor="text1"/>
                <w:sz w:val="24"/>
                <w:szCs w:val="24"/>
              </w:rPr>
            </w:pPr>
          </w:p>
          <w:p w14:paraId="4BE10B1B" w14:textId="77777777" w:rsidR="0014517E" w:rsidRPr="001C76C3" w:rsidRDefault="0014517E" w:rsidP="00212D28">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47B620DE" w14:textId="438B670A" w:rsidR="007F1C19" w:rsidRPr="001C76C3" w:rsidRDefault="007F1C19" w:rsidP="00212D28">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Standard zanimanja čine određeni poslovi i kompetencije koji su podloga za razvijanje i definiranje obrazovnih programa, a koji će omogućiti stjecanje znanja i vještina potrebnih na tržištu rada.</w:t>
            </w:r>
          </w:p>
          <w:p w14:paraId="0E1A6CB3" w14:textId="1373F403" w:rsidR="0014517E" w:rsidRPr="001C76C3" w:rsidRDefault="0014517E" w:rsidP="007F1C19">
            <w:pPr>
              <w:jc w:val="both"/>
              <w:rPr>
                <w:rFonts w:ascii="Times New Roman" w:hAnsi="Times New Roman" w:cs="Times New Roman"/>
                <w:color w:val="000000" w:themeColor="text1"/>
                <w:sz w:val="24"/>
                <w:szCs w:val="24"/>
              </w:rPr>
            </w:pPr>
          </w:p>
        </w:tc>
      </w:tr>
      <w:tr w:rsidR="001C76C3" w:rsidRPr="001C76C3" w14:paraId="4F35479A" w14:textId="77777777" w:rsidTr="0014517E">
        <w:trPr>
          <w:trHeight w:val="285"/>
        </w:trPr>
        <w:tc>
          <w:tcPr>
            <w:tcW w:w="2951" w:type="dxa"/>
            <w:shd w:val="clear" w:color="auto" w:fill="FBE4D5" w:themeFill="accent2" w:themeFillTint="33"/>
          </w:tcPr>
          <w:p w14:paraId="69420095" w14:textId="144687F6"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6D37D456" w14:textId="058415E6"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241D47E5" w14:textId="7EAE41BD"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125BE806" w14:textId="7DD2C735"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6AE0DAC2" w14:textId="77777777" w:rsidR="00A06F96" w:rsidRPr="001C76C3" w:rsidRDefault="00A06F96"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06F96" w:rsidRPr="001C76C3" w14:paraId="572FE926" w14:textId="77777777" w:rsidTr="0051482D">
        <w:trPr>
          <w:trHeight w:val="285"/>
        </w:trPr>
        <w:tc>
          <w:tcPr>
            <w:tcW w:w="2951" w:type="dxa"/>
          </w:tcPr>
          <w:p w14:paraId="20768EB1" w14:textId="27CAFE7C" w:rsidR="00A06F96" w:rsidRPr="001C76C3" w:rsidRDefault="00212D28" w:rsidP="00157FBC">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1. Broj izrađenih standarda zanimanja </w:t>
            </w:r>
          </w:p>
        </w:tc>
        <w:tc>
          <w:tcPr>
            <w:tcW w:w="2440" w:type="dxa"/>
          </w:tcPr>
          <w:p w14:paraId="2B0D0F57" w14:textId="20FBAD4E" w:rsidR="00A06F96" w:rsidRPr="001C76C3" w:rsidRDefault="00D135E3" w:rsidP="00157FBC">
            <w:pPr>
              <w:rPr>
                <w:rFonts w:ascii="Times New Roman" w:hAnsi="Times New Roman" w:cs="Times New Roman"/>
                <w:color w:val="000000" w:themeColor="text1"/>
                <w:sz w:val="24"/>
                <w:szCs w:val="24"/>
              </w:rPr>
            </w:pPr>
            <w:r w:rsidRPr="00D135E3">
              <w:rPr>
                <w:rFonts w:ascii="Times New Roman" w:hAnsi="Times New Roman" w:cs="Times New Roman"/>
                <w:color w:val="000000" w:themeColor="text1"/>
                <w:sz w:val="24"/>
                <w:szCs w:val="24"/>
              </w:rPr>
              <w:t>48.607.500</w:t>
            </w:r>
            <w:r>
              <w:rPr>
                <w:rFonts w:ascii="Times New Roman" w:hAnsi="Times New Roman" w:cs="Times New Roman"/>
                <w:color w:val="000000" w:themeColor="text1"/>
                <w:sz w:val="24"/>
                <w:szCs w:val="24"/>
              </w:rPr>
              <w:t>,00</w:t>
            </w:r>
          </w:p>
        </w:tc>
        <w:tc>
          <w:tcPr>
            <w:tcW w:w="2441" w:type="dxa"/>
          </w:tcPr>
          <w:p w14:paraId="011E2137" w14:textId="192023D3" w:rsidR="00157FBC" w:rsidRPr="001C76C3" w:rsidRDefault="00157FBC" w:rsidP="00157FBC">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T854021 </w:t>
            </w:r>
            <w:r w:rsidR="00605838" w:rsidRPr="001C76C3">
              <w:rPr>
                <w:rFonts w:ascii="Times New Roman" w:hAnsi="Times New Roman" w:cs="Times New Roman"/>
                <w:color w:val="000000" w:themeColor="text1"/>
                <w:sz w:val="24"/>
                <w:szCs w:val="24"/>
              </w:rPr>
              <w:t>OP u</w:t>
            </w:r>
            <w:r w:rsidRPr="001C76C3">
              <w:rPr>
                <w:rFonts w:ascii="Times New Roman" w:hAnsi="Times New Roman" w:cs="Times New Roman"/>
                <w:color w:val="000000" w:themeColor="text1"/>
                <w:sz w:val="24"/>
                <w:szCs w:val="24"/>
              </w:rPr>
              <w:t>činkoviti ljudski potencijali</w:t>
            </w:r>
            <w:r w:rsidR="00605838" w:rsidRPr="001C76C3">
              <w:rPr>
                <w:rFonts w:ascii="Times New Roman" w:hAnsi="Times New Roman" w:cs="Times New Roman"/>
                <w:color w:val="000000" w:themeColor="text1"/>
                <w:sz w:val="24"/>
                <w:szCs w:val="24"/>
              </w:rPr>
              <w:t xml:space="preserve"> 2014. – 2020.</w:t>
            </w:r>
          </w:p>
          <w:p w14:paraId="7F4CD28C" w14:textId="77469209" w:rsidR="00C63B43" w:rsidRPr="001C76C3" w:rsidRDefault="0017134B" w:rsidP="00157FBC">
            <w:pPr>
              <w:rPr>
                <w:rFonts w:ascii="Times New Roman" w:hAnsi="Times New Roman" w:cs="Times New Roman"/>
                <w:color w:val="000000" w:themeColor="text1"/>
                <w:sz w:val="24"/>
                <w:szCs w:val="24"/>
              </w:rPr>
            </w:pPr>
            <w:r w:rsidRPr="0017134B">
              <w:rPr>
                <w:rFonts w:ascii="Times New Roman" w:hAnsi="Times New Roman" w:cs="Times New Roman"/>
                <w:color w:val="000000" w:themeColor="text1"/>
                <w:sz w:val="24"/>
                <w:szCs w:val="24"/>
              </w:rPr>
              <w:t>T877004 Operativni program ESF+ 2021.-2027.</w:t>
            </w:r>
          </w:p>
        </w:tc>
        <w:tc>
          <w:tcPr>
            <w:tcW w:w="1230" w:type="dxa"/>
          </w:tcPr>
          <w:p w14:paraId="4136322E" w14:textId="494E89A7" w:rsidR="00A06F96" w:rsidRPr="001C76C3" w:rsidRDefault="00157FBC" w:rsidP="00157FBC">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5CC91597" w14:textId="77777777" w:rsidR="00AA0F8F" w:rsidRPr="001C76C3" w:rsidRDefault="00AA0F8F" w:rsidP="00157FBC">
      <w:pPr>
        <w:shd w:val="clear" w:color="auto" w:fill="FFFFFF" w:themeFill="background1"/>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64CC547A" w14:textId="77777777" w:rsidTr="0051482D">
        <w:tc>
          <w:tcPr>
            <w:tcW w:w="9062" w:type="dxa"/>
            <w:gridSpan w:val="4"/>
            <w:shd w:val="clear" w:color="auto" w:fill="D9E2F3" w:themeFill="accent1" w:themeFillTint="33"/>
          </w:tcPr>
          <w:p w14:paraId="012F5BA0" w14:textId="7855F9D2" w:rsidR="00212D28" w:rsidRPr="001C76C3" w:rsidRDefault="00212D28" w:rsidP="00DF0072">
            <w:pPr>
              <w:pStyle w:val="Naslov3"/>
              <w:outlineLvl w:val="2"/>
              <w:rPr>
                <w:rFonts w:ascii="Times New Roman" w:hAnsi="Times New Roman" w:cs="Times New Roman"/>
                <w:b/>
                <w:bCs/>
                <w:color w:val="000000" w:themeColor="text1"/>
              </w:rPr>
            </w:pPr>
            <w:bookmarkStart w:id="33" w:name="_Toc88817189"/>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3</w:t>
            </w:r>
            <w:r w:rsidRPr="001C76C3">
              <w:rPr>
                <w:rFonts w:ascii="Times New Roman" w:hAnsi="Times New Roman" w:cs="Times New Roman"/>
                <w:b/>
                <w:bCs/>
                <w:color w:val="000000" w:themeColor="text1"/>
              </w:rPr>
              <w:t xml:space="preserve">.4. Obrazovanje nezaposlenih i zaposlenih osoba </w:t>
            </w:r>
            <w:r w:rsidR="00422DAD">
              <w:rPr>
                <w:rFonts w:ascii="Times New Roman" w:hAnsi="Times New Roman" w:cs="Times New Roman"/>
                <w:b/>
                <w:bCs/>
                <w:color w:val="000000" w:themeColor="text1"/>
              </w:rPr>
              <w:t xml:space="preserve">za stjecanje zelenih i digitalnih vještina </w:t>
            </w:r>
            <w:r w:rsidRPr="001C76C3">
              <w:rPr>
                <w:rFonts w:ascii="Times New Roman" w:hAnsi="Times New Roman" w:cs="Times New Roman"/>
                <w:b/>
                <w:bCs/>
                <w:color w:val="000000" w:themeColor="text1"/>
              </w:rPr>
              <w:t>dodjelom vaučera</w:t>
            </w:r>
            <w:bookmarkEnd w:id="33"/>
          </w:p>
          <w:p w14:paraId="5FC35CCF" w14:textId="02909EF9" w:rsidR="00212D28" w:rsidRPr="001C76C3" w:rsidRDefault="00212D28" w:rsidP="00DF0072">
            <w:pPr>
              <w:pStyle w:val="Naslov3"/>
              <w:outlineLvl w:val="2"/>
              <w:rPr>
                <w:rFonts w:ascii="Times New Roman" w:hAnsi="Times New Roman" w:cs="Times New Roman"/>
                <w:color w:val="000000" w:themeColor="text1"/>
              </w:rPr>
            </w:pPr>
          </w:p>
        </w:tc>
      </w:tr>
      <w:tr w:rsidR="001C76C3" w:rsidRPr="001C76C3" w14:paraId="36B8985B" w14:textId="77777777" w:rsidTr="00492A56">
        <w:trPr>
          <w:trHeight w:val="1261"/>
        </w:trPr>
        <w:tc>
          <w:tcPr>
            <w:tcW w:w="9062" w:type="dxa"/>
            <w:gridSpan w:val="4"/>
          </w:tcPr>
          <w:p w14:paraId="0DD1C003" w14:textId="386F01ED" w:rsidR="00492A56" w:rsidRPr="001C76C3" w:rsidRDefault="00492A56"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42BFF7F3" w14:textId="77777777" w:rsidR="00492A56" w:rsidRPr="001C76C3" w:rsidRDefault="00492A56" w:rsidP="0051482D">
            <w:pPr>
              <w:jc w:val="both"/>
              <w:rPr>
                <w:rFonts w:ascii="Times New Roman" w:hAnsi="Times New Roman" w:cs="Times New Roman"/>
                <w:color w:val="000000" w:themeColor="text1"/>
                <w:sz w:val="24"/>
                <w:szCs w:val="24"/>
              </w:rPr>
            </w:pPr>
          </w:p>
          <w:p w14:paraId="306B5875" w14:textId="77777777" w:rsidR="00492A56" w:rsidRPr="001C76C3" w:rsidRDefault="00492A56"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Stjecanje potrebnih kompetencija radne snage s ciljem prilagodbe zelenoj i digitalnoj tranziciji gospodarstva.</w:t>
            </w:r>
          </w:p>
          <w:p w14:paraId="23009C69" w14:textId="77777777" w:rsidR="00492A56" w:rsidRPr="001C76C3" w:rsidRDefault="00492A56" w:rsidP="0051482D">
            <w:pPr>
              <w:jc w:val="both"/>
              <w:rPr>
                <w:rFonts w:ascii="Times New Roman" w:hAnsi="Times New Roman" w:cs="Times New Roman"/>
                <w:color w:val="000000" w:themeColor="text1"/>
                <w:sz w:val="24"/>
                <w:szCs w:val="24"/>
              </w:rPr>
            </w:pPr>
          </w:p>
          <w:p w14:paraId="04481E82" w14:textId="52D02804" w:rsidR="0014517E" w:rsidRPr="001C76C3" w:rsidRDefault="0014517E"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169C125F" w14:textId="1395EE42" w:rsidR="0014517E" w:rsidRPr="001C76C3" w:rsidRDefault="009F212F"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Vaučeri za </w:t>
            </w:r>
            <w:r w:rsidR="005507C1">
              <w:rPr>
                <w:rFonts w:ascii="Times New Roman" w:hAnsi="Times New Roman" w:cs="Times New Roman"/>
                <w:color w:val="000000" w:themeColor="text1"/>
                <w:sz w:val="24"/>
                <w:szCs w:val="24"/>
              </w:rPr>
              <w:t>financiranje stjecanja kompetencija potrebnih za rad</w:t>
            </w:r>
            <w:r w:rsidRPr="001C76C3">
              <w:rPr>
                <w:rFonts w:ascii="Times New Roman" w:hAnsi="Times New Roman" w:cs="Times New Roman"/>
                <w:color w:val="000000" w:themeColor="text1"/>
                <w:sz w:val="24"/>
                <w:szCs w:val="24"/>
              </w:rPr>
              <w:t xml:space="preserve"> predstavljaju mehanizam za osiguravanje brzog i dostupnog obrazovanja zaposlenim i nezaposlenim osobama. Suočavanje s brzim tehnološkim promjenama</w:t>
            </w:r>
            <w:r w:rsidR="00114DE4" w:rsidRPr="001C76C3">
              <w:rPr>
                <w:rFonts w:ascii="Times New Roman" w:hAnsi="Times New Roman" w:cs="Times New Roman"/>
                <w:color w:val="000000" w:themeColor="text1"/>
                <w:sz w:val="24"/>
                <w:szCs w:val="24"/>
              </w:rPr>
              <w:t xml:space="preserve">, </w:t>
            </w:r>
            <w:r w:rsidRPr="001C76C3">
              <w:rPr>
                <w:rFonts w:ascii="Times New Roman" w:hAnsi="Times New Roman" w:cs="Times New Roman"/>
                <w:color w:val="000000" w:themeColor="text1"/>
                <w:sz w:val="24"/>
                <w:szCs w:val="24"/>
              </w:rPr>
              <w:t>posebno u području digitalne i zelene tranzicije, zahtjeva stjecanje vještina koje će moći odgovoriti na te promjene.</w:t>
            </w:r>
          </w:p>
          <w:p w14:paraId="5997FC58" w14:textId="697D3ADD" w:rsidR="0014517E" w:rsidRPr="001C76C3" w:rsidRDefault="0014517E" w:rsidP="0051482D">
            <w:pPr>
              <w:jc w:val="both"/>
              <w:rPr>
                <w:rFonts w:ascii="Times New Roman" w:hAnsi="Times New Roman" w:cs="Times New Roman"/>
                <w:color w:val="000000" w:themeColor="text1"/>
                <w:sz w:val="24"/>
                <w:szCs w:val="24"/>
              </w:rPr>
            </w:pPr>
          </w:p>
        </w:tc>
      </w:tr>
      <w:tr w:rsidR="001C76C3" w:rsidRPr="001C76C3" w14:paraId="24888AEA" w14:textId="77777777" w:rsidTr="0014517E">
        <w:trPr>
          <w:trHeight w:val="285"/>
        </w:trPr>
        <w:tc>
          <w:tcPr>
            <w:tcW w:w="2951" w:type="dxa"/>
            <w:shd w:val="clear" w:color="auto" w:fill="FBE4D5" w:themeFill="accent2" w:themeFillTint="33"/>
          </w:tcPr>
          <w:p w14:paraId="7C09803D"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13898C77"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1EDE5EB7"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53E44FC5"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78D528BB"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212D28" w:rsidRPr="001C76C3" w14:paraId="4DC6026E" w14:textId="77777777" w:rsidTr="0051482D">
        <w:trPr>
          <w:trHeight w:val="285"/>
        </w:trPr>
        <w:tc>
          <w:tcPr>
            <w:tcW w:w="2951" w:type="dxa"/>
          </w:tcPr>
          <w:p w14:paraId="4A9F43AA" w14:textId="1E0A8EE0" w:rsidR="00212D28" w:rsidRPr="002A4C71" w:rsidRDefault="002A4C71" w:rsidP="002A4C71">
            <w:pPr>
              <w:rPr>
                <w:rFonts w:ascii="Times New Roman" w:hAnsi="Times New Roman" w:cs="Times New Roman"/>
                <w:color w:val="000000" w:themeColor="text1"/>
                <w:sz w:val="24"/>
                <w:szCs w:val="24"/>
              </w:rPr>
            </w:pPr>
            <w:bookmarkStart w:id="34" w:name="_Hlk77857343"/>
            <w:r w:rsidRPr="002A4C71">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212D28" w:rsidRPr="002A4C71">
              <w:rPr>
                <w:rFonts w:ascii="Times New Roman" w:hAnsi="Times New Roman" w:cs="Times New Roman"/>
                <w:color w:val="000000" w:themeColor="text1"/>
                <w:sz w:val="24"/>
                <w:szCs w:val="24"/>
              </w:rPr>
              <w:t>Broj osoba koje su završile obrazovni program za stjecanje zelenih vještina</w:t>
            </w:r>
          </w:p>
          <w:p w14:paraId="132259AC" w14:textId="77777777" w:rsidR="002A4C71" w:rsidRDefault="002A4C71" w:rsidP="002A4C71"/>
          <w:p w14:paraId="25460BF3" w14:textId="4677E944" w:rsidR="002A4C71" w:rsidRPr="002A4C71" w:rsidRDefault="002A4C71" w:rsidP="00E04181">
            <w:r w:rsidRPr="002A4C71">
              <w:rPr>
                <w:rFonts w:ascii="Times New Roman" w:hAnsi="Times New Roman" w:cs="Times New Roman"/>
                <w:sz w:val="24"/>
                <w:szCs w:val="24"/>
              </w:rPr>
              <w:t>2.</w:t>
            </w:r>
            <w:r>
              <w:t xml:space="preserve"> </w:t>
            </w:r>
            <w:r w:rsidRPr="002A4C71">
              <w:rPr>
                <w:rFonts w:ascii="Times New Roman" w:hAnsi="Times New Roman" w:cs="Times New Roman"/>
                <w:color w:val="000000" w:themeColor="text1"/>
                <w:sz w:val="24"/>
                <w:szCs w:val="24"/>
              </w:rPr>
              <w:t>Broj osoba koje su završile obrazovni program za stjecanje digitalnih vještina</w:t>
            </w:r>
          </w:p>
        </w:tc>
        <w:tc>
          <w:tcPr>
            <w:tcW w:w="2440" w:type="dxa"/>
          </w:tcPr>
          <w:p w14:paraId="0B45340F" w14:textId="40498006" w:rsidR="00212D28" w:rsidRPr="001C76C3" w:rsidRDefault="000B5678" w:rsidP="0051482D">
            <w:pPr>
              <w:jc w:val="both"/>
              <w:rPr>
                <w:rFonts w:ascii="Times New Roman" w:hAnsi="Times New Roman" w:cs="Times New Roman"/>
                <w:color w:val="000000" w:themeColor="text1"/>
                <w:sz w:val="24"/>
                <w:szCs w:val="24"/>
              </w:rPr>
            </w:pPr>
            <w:r w:rsidRPr="000B5678">
              <w:rPr>
                <w:rFonts w:ascii="Times New Roman" w:hAnsi="Times New Roman" w:cs="Times New Roman"/>
                <w:color w:val="000000" w:themeColor="text1"/>
                <w:sz w:val="24"/>
                <w:szCs w:val="24"/>
              </w:rPr>
              <w:t>180.000.000</w:t>
            </w:r>
            <w:r>
              <w:rPr>
                <w:rFonts w:ascii="Times New Roman" w:hAnsi="Times New Roman" w:cs="Times New Roman"/>
                <w:color w:val="000000" w:themeColor="text1"/>
                <w:sz w:val="24"/>
                <w:szCs w:val="24"/>
              </w:rPr>
              <w:t>,00</w:t>
            </w:r>
          </w:p>
        </w:tc>
        <w:tc>
          <w:tcPr>
            <w:tcW w:w="2441" w:type="dxa"/>
          </w:tcPr>
          <w:p w14:paraId="52946811" w14:textId="38F1974C" w:rsidR="00212D28" w:rsidRDefault="00157FBC"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T813039 Unaprjeđenje mjera zapošljavanja i pravnog okvira za moderno tržište rada i gospodarstvo budućnosti </w:t>
            </w:r>
            <w:r w:rsidR="00BE783F">
              <w:rPr>
                <w:rFonts w:ascii="Times New Roman" w:hAnsi="Times New Roman" w:cs="Times New Roman"/>
                <w:color w:val="000000" w:themeColor="text1"/>
                <w:sz w:val="24"/>
                <w:szCs w:val="24"/>
              </w:rPr>
              <w:t>–</w:t>
            </w:r>
            <w:r w:rsidRPr="001C76C3">
              <w:rPr>
                <w:rFonts w:ascii="Times New Roman" w:hAnsi="Times New Roman" w:cs="Times New Roman"/>
                <w:color w:val="000000" w:themeColor="text1"/>
                <w:sz w:val="24"/>
                <w:szCs w:val="24"/>
              </w:rPr>
              <w:t xml:space="preserve"> NPOO</w:t>
            </w:r>
          </w:p>
          <w:p w14:paraId="78EAE190" w14:textId="5067AD9B" w:rsidR="00BE783F" w:rsidRPr="001C76C3" w:rsidRDefault="00BE783F" w:rsidP="0051482D">
            <w:pPr>
              <w:jc w:val="both"/>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A689023</w:t>
            </w:r>
            <w:r>
              <w:rPr>
                <w:rFonts w:ascii="Times New Roman" w:hAnsi="Times New Roman" w:cs="Times New Roman"/>
                <w:color w:val="000000" w:themeColor="text1"/>
                <w:sz w:val="24"/>
                <w:szCs w:val="24"/>
              </w:rPr>
              <w:t xml:space="preserve"> </w:t>
            </w:r>
            <w:r w:rsidRPr="00BE783F">
              <w:rPr>
                <w:rFonts w:ascii="Times New Roman" w:hAnsi="Times New Roman" w:cs="Times New Roman"/>
                <w:color w:val="000000" w:themeColor="text1"/>
                <w:sz w:val="24"/>
                <w:szCs w:val="24"/>
              </w:rPr>
              <w:t>Aktivna politika zapošljavanja</w:t>
            </w:r>
          </w:p>
        </w:tc>
        <w:tc>
          <w:tcPr>
            <w:tcW w:w="1230" w:type="dxa"/>
          </w:tcPr>
          <w:p w14:paraId="65DC4167" w14:textId="3E3D28BE" w:rsidR="00212D28" w:rsidRPr="001C76C3" w:rsidRDefault="00157FBC"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bookmarkEnd w:id="34"/>
    </w:tbl>
    <w:p w14:paraId="40581306" w14:textId="77777777" w:rsidR="00212D28" w:rsidRPr="001C76C3" w:rsidRDefault="00212D28" w:rsidP="00212D28">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2822CDC9" w14:textId="77777777" w:rsidTr="0051482D">
        <w:tc>
          <w:tcPr>
            <w:tcW w:w="9062" w:type="dxa"/>
            <w:gridSpan w:val="4"/>
            <w:shd w:val="clear" w:color="auto" w:fill="D9E2F3" w:themeFill="accent1" w:themeFillTint="33"/>
          </w:tcPr>
          <w:p w14:paraId="0A48DBBE" w14:textId="664775D4" w:rsidR="00492A56" w:rsidRPr="001C76C3" w:rsidRDefault="00212D28" w:rsidP="00BE783F">
            <w:pPr>
              <w:pStyle w:val="Naslov3"/>
              <w:outlineLvl w:val="2"/>
              <w:rPr>
                <w:rFonts w:ascii="Times New Roman" w:hAnsi="Times New Roman" w:cs="Times New Roman"/>
                <w:color w:val="000000" w:themeColor="text1"/>
              </w:rPr>
            </w:pPr>
            <w:bookmarkStart w:id="35" w:name="_Toc88817190"/>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3</w:t>
            </w:r>
            <w:r w:rsidRPr="001C76C3">
              <w:rPr>
                <w:rFonts w:ascii="Times New Roman" w:hAnsi="Times New Roman" w:cs="Times New Roman"/>
                <w:b/>
                <w:bCs/>
                <w:color w:val="000000" w:themeColor="text1"/>
              </w:rPr>
              <w:t xml:space="preserve">.5. </w:t>
            </w:r>
            <w:r w:rsidR="00BE783F" w:rsidRPr="00BE783F">
              <w:rPr>
                <w:rFonts w:ascii="Times New Roman" w:hAnsi="Times New Roman" w:cs="Times New Roman"/>
                <w:b/>
                <w:bCs/>
                <w:color w:val="000000" w:themeColor="text1"/>
              </w:rPr>
              <w:t xml:space="preserve">Razvoj analitičkih podloga </w:t>
            </w:r>
            <w:r w:rsidR="008B502E">
              <w:rPr>
                <w:rFonts w:ascii="Times New Roman" w:hAnsi="Times New Roman" w:cs="Times New Roman"/>
                <w:b/>
                <w:bCs/>
                <w:color w:val="000000" w:themeColor="text1"/>
              </w:rPr>
              <w:t xml:space="preserve">(digitalnih profila sektora) </w:t>
            </w:r>
            <w:r w:rsidR="00BE783F" w:rsidRPr="00BE783F">
              <w:rPr>
                <w:rFonts w:ascii="Times New Roman" w:hAnsi="Times New Roman" w:cs="Times New Roman"/>
                <w:b/>
                <w:bCs/>
                <w:color w:val="000000" w:themeColor="text1"/>
              </w:rPr>
              <w:t>za predikcije potreba tržišta rada i kreiranje politika zapošljavanja temeljenih na dokazima</w:t>
            </w:r>
            <w:bookmarkEnd w:id="35"/>
          </w:p>
        </w:tc>
      </w:tr>
      <w:tr w:rsidR="001C76C3" w:rsidRPr="001C76C3" w14:paraId="5F6D283B" w14:textId="77777777" w:rsidTr="0014517E">
        <w:trPr>
          <w:trHeight w:val="694"/>
        </w:trPr>
        <w:tc>
          <w:tcPr>
            <w:tcW w:w="9062" w:type="dxa"/>
            <w:gridSpan w:val="4"/>
          </w:tcPr>
          <w:p w14:paraId="5A3D4F9D" w14:textId="4F1433A3" w:rsidR="00492A56" w:rsidRPr="001C76C3" w:rsidRDefault="00492A56"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6B36047B" w14:textId="77777777" w:rsidR="00BE783F" w:rsidRDefault="00BE783F" w:rsidP="0051482D">
            <w:pPr>
              <w:jc w:val="both"/>
              <w:rPr>
                <w:rFonts w:ascii="Times New Roman" w:hAnsi="Times New Roman" w:cs="Times New Roman"/>
                <w:color w:val="000000" w:themeColor="text1"/>
                <w:sz w:val="24"/>
                <w:szCs w:val="24"/>
              </w:rPr>
            </w:pPr>
          </w:p>
          <w:p w14:paraId="5F7FA015" w14:textId="3787AE49" w:rsidR="00492A56" w:rsidRDefault="00BE783F" w:rsidP="0051482D">
            <w:pPr>
              <w:jc w:val="both"/>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Prikazati podatke o kretanjima na tržištu rada unutar definiranih 25 sektora temeljem povezivanja i razmjene podatka iz različitih izvora nositelja evidencija.</w:t>
            </w:r>
          </w:p>
          <w:p w14:paraId="00041434" w14:textId="77777777" w:rsidR="00BE783F" w:rsidRPr="001C76C3" w:rsidRDefault="00BE783F" w:rsidP="0051482D">
            <w:pPr>
              <w:jc w:val="both"/>
              <w:rPr>
                <w:rFonts w:ascii="Times New Roman" w:hAnsi="Times New Roman" w:cs="Times New Roman"/>
                <w:color w:val="000000" w:themeColor="text1"/>
                <w:sz w:val="24"/>
                <w:szCs w:val="24"/>
              </w:rPr>
            </w:pPr>
          </w:p>
          <w:p w14:paraId="1CD831F6" w14:textId="77777777" w:rsidR="0014517E" w:rsidRPr="001C76C3" w:rsidRDefault="0014517E"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4990F3C4" w14:textId="53D16C09" w:rsidR="00AE4439" w:rsidRPr="001C76C3" w:rsidRDefault="00C042C2"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Praćenje kretanja na tržištu rada čini osnovu politika temeljenih na dokazima u području zapošljavanja, obrazovanja, profesionalnog usmjeravanja i cjeloživotnog učenja. Kako bi se prepoznale potrebe poslodavca i kompetencije koje oni traže, potrebno je osigurati</w:t>
            </w:r>
            <w:r w:rsidR="00AE4439" w:rsidRPr="001C76C3">
              <w:rPr>
                <w:rFonts w:ascii="Times New Roman" w:hAnsi="Times New Roman" w:cs="Times New Roman"/>
                <w:color w:val="000000" w:themeColor="text1"/>
                <w:sz w:val="24"/>
                <w:szCs w:val="24"/>
              </w:rPr>
              <w:t xml:space="preserve"> kvalitetnu platformu koja će biti izvor svih relevantnih podataka za tržište rada.  </w:t>
            </w:r>
          </w:p>
          <w:p w14:paraId="70935693" w14:textId="04CC6334" w:rsidR="00C042C2" w:rsidRPr="001C76C3" w:rsidRDefault="00C042C2" w:rsidP="00AE4439">
            <w:pPr>
              <w:jc w:val="both"/>
              <w:rPr>
                <w:rFonts w:ascii="Times New Roman" w:hAnsi="Times New Roman" w:cs="Times New Roman"/>
                <w:color w:val="000000" w:themeColor="text1"/>
                <w:sz w:val="24"/>
                <w:szCs w:val="24"/>
              </w:rPr>
            </w:pPr>
          </w:p>
        </w:tc>
      </w:tr>
      <w:tr w:rsidR="001C76C3" w:rsidRPr="001C76C3" w14:paraId="02ABA51C" w14:textId="77777777" w:rsidTr="0014517E">
        <w:trPr>
          <w:trHeight w:val="285"/>
        </w:trPr>
        <w:tc>
          <w:tcPr>
            <w:tcW w:w="2951" w:type="dxa"/>
            <w:shd w:val="clear" w:color="auto" w:fill="FBE4D5" w:themeFill="accent2" w:themeFillTint="33"/>
          </w:tcPr>
          <w:p w14:paraId="6573C689"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25947154"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4ACC6B26"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1F375D29"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29FDA4E5"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212D28" w:rsidRPr="001C76C3" w14:paraId="3A503E37" w14:textId="77777777" w:rsidTr="0051482D">
        <w:trPr>
          <w:trHeight w:val="285"/>
        </w:trPr>
        <w:tc>
          <w:tcPr>
            <w:tcW w:w="2951" w:type="dxa"/>
          </w:tcPr>
          <w:p w14:paraId="0DE9D454" w14:textId="0F88B52A" w:rsidR="00212D28" w:rsidRPr="001C76C3" w:rsidRDefault="00212D28" w:rsidP="0051482D">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1. Broj </w:t>
            </w:r>
            <w:r w:rsidR="00BE783F">
              <w:rPr>
                <w:rFonts w:ascii="Times New Roman" w:hAnsi="Times New Roman" w:cs="Times New Roman"/>
                <w:color w:val="000000" w:themeColor="text1"/>
                <w:sz w:val="24"/>
                <w:szCs w:val="24"/>
              </w:rPr>
              <w:t>digitalnih profila sektora</w:t>
            </w:r>
          </w:p>
        </w:tc>
        <w:tc>
          <w:tcPr>
            <w:tcW w:w="2440" w:type="dxa"/>
          </w:tcPr>
          <w:p w14:paraId="5E8353FD" w14:textId="51DAAE91" w:rsidR="00212D28" w:rsidRPr="001C76C3" w:rsidRDefault="00D135E3" w:rsidP="0051482D">
            <w:pPr>
              <w:jc w:val="both"/>
              <w:rPr>
                <w:rFonts w:ascii="Times New Roman" w:hAnsi="Times New Roman" w:cs="Times New Roman"/>
                <w:color w:val="000000" w:themeColor="text1"/>
                <w:sz w:val="24"/>
                <w:szCs w:val="24"/>
              </w:rPr>
            </w:pPr>
            <w:r w:rsidRPr="00D135E3">
              <w:rPr>
                <w:rFonts w:ascii="Times New Roman" w:hAnsi="Times New Roman" w:cs="Times New Roman"/>
                <w:color w:val="000000" w:themeColor="text1"/>
                <w:sz w:val="24"/>
                <w:szCs w:val="24"/>
              </w:rPr>
              <w:t>5.790.000</w:t>
            </w:r>
            <w:r>
              <w:rPr>
                <w:rFonts w:ascii="Times New Roman" w:hAnsi="Times New Roman" w:cs="Times New Roman"/>
                <w:color w:val="000000" w:themeColor="text1"/>
                <w:sz w:val="24"/>
                <w:szCs w:val="24"/>
              </w:rPr>
              <w:t>,00</w:t>
            </w:r>
          </w:p>
        </w:tc>
        <w:tc>
          <w:tcPr>
            <w:tcW w:w="2441" w:type="dxa"/>
          </w:tcPr>
          <w:p w14:paraId="6BB01EB4" w14:textId="37F12067" w:rsidR="00157FBC" w:rsidRDefault="00157FBC" w:rsidP="00157FBC">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T854021 </w:t>
            </w:r>
            <w:r w:rsidR="00605838" w:rsidRPr="001C76C3">
              <w:rPr>
                <w:rFonts w:ascii="Times New Roman" w:hAnsi="Times New Roman" w:cs="Times New Roman"/>
                <w:color w:val="000000" w:themeColor="text1"/>
                <w:sz w:val="24"/>
                <w:szCs w:val="24"/>
              </w:rPr>
              <w:t>OP u</w:t>
            </w:r>
            <w:r w:rsidRPr="001C76C3">
              <w:rPr>
                <w:rFonts w:ascii="Times New Roman" w:hAnsi="Times New Roman" w:cs="Times New Roman"/>
                <w:color w:val="000000" w:themeColor="text1"/>
                <w:sz w:val="24"/>
                <w:szCs w:val="24"/>
              </w:rPr>
              <w:t>činkoviti ljudski potencijali</w:t>
            </w:r>
            <w:r w:rsidR="00605838" w:rsidRPr="001C76C3">
              <w:rPr>
                <w:rFonts w:ascii="Times New Roman" w:hAnsi="Times New Roman" w:cs="Times New Roman"/>
                <w:color w:val="000000" w:themeColor="text1"/>
                <w:sz w:val="24"/>
                <w:szCs w:val="24"/>
              </w:rPr>
              <w:t xml:space="preserve"> 2014. – 2020.</w:t>
            </w:r>
          </w:p>
          <w:p w14:paraId="3874D7E0" w14:textId="12574AD6" w:rsidR="00BE783F" w:rsidRPr="001C76C3" w:rsidRDefault="00BE783F" w:rsidP="00157FBC">
            <w:pPr>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A854015 Povezivanje obrazovanja i potreba na tržištu rada</w:t>
            </w:r>
          </w:p>
          <w:p w14:paraId="6F39E79A" w14:textId="6146ADFB" w:rsidR="00C63B43" w:rsidRPr="001C76C3" w:rsidRDefault="0017134B" w:rsidP="00157FBC">
            <w:pPr>
              <w:rPr>
                <w:rFonts w:ascii="Times New Roman" w:hAnsi="Times New Roman" w:cs="Times New Roman"/>
                <w:color w:val="000000" w:themeColor="text1"/>
                <w:sz w:val="24"/>
                <w:szCs w:val="24"/>
              </w:rPr>
            </w:pPr>
            <w:r w:rsidRPr="0017134B">
              <w:rPr>
                <w:rFonts w:ascii="Times New Roman" w:hAnsi="Times New Roman" w:cs="Times New Roman"/>
                <w:color w:val="000000" w:themeColor="text1"/>
                <w:sz w:val="24"/>
                <w:szCs w:val="24"/>
              </w:rPr>
              <w:t>T877004 Operativni program ESF+ 2021.-2027.</w:t>
            </w:r>
          </w:p>
        </w:tc>
        <w:tc>
          <w:tcPr>
            <w:tcW w:w="1230" w:type="dxa"/>
          </w:tcPr>
          <w:p w14:paraId="1B76DEDB" w14:textId="5A7A59A8" w:rsidR="00212D28" w:rsidRPr="001C76C3" w:rsidRDefault="00157FBC"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194389F3" w14:textId="77777777" w:rsidR="00AA0F8F" w:rsidRPr="001C76C3" w:rsidRDefault="00AA0F8F" w:rsidP="00212D28">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4C88E07C" w14:textId="77777777" w:rsidTr="0051482D">
        <w:tc>
          <w:tcPr>
            <w:tcW w:w="9062" w:type="dxa"/>
            <w:gridSpan w:val="4"/>
            <w:shd w:val="clear" w:color="auto" w:fill="D9E2F3" w:themeFill="accent1" w:themeFillTint="33"/>
          </w:tcPr>
          <w:p w14:paraId="5AB4346B" w14:textId="7A3192C0" w:rsidR="00212D28" w:rsidRPr="001C76C3" w:rsidRDefault="00212D28" w:rsidP="00DF0072">
            <w:pPr>
              <w:pStyle w:val="Naslov3"/>
              <w:outlineLvl w:val="2"/>
              <w:rPr>
                <w:rFonts w:ascii="Times New Roman" w:hAnsi="Times New Roman" w:cs="Times New Roman"/>
                <w:b/>
                <w:bCs/>
                <w:color w:val="000000" w:themeColor="text1"/>
              </w:rPr>
            </w:pPr>
            <w:bookmarkStart w:id="36" w:name="_Toc88817191"/>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3</w:t>
            </w:r>
            <w:r w:rsidRPr="001C76C3">
              <w:rPr>
                <w:rFonts w:ascii="Times New Roman" w:hAnsi="Times New Roman" w:cs="Times New Roman"/>
                <w:b/>
                <w:bCs/>
                <w:color w:val="000000" w:themeColor="text1"/>
              </w:rPr>
              <w:t xml:space="preserve">.6. Praćenje zapošljavanja </w:t>
            </w:r>
            <w:r w:rsidR="00BE783F">
              <w:rPr>
                <w:rFonts w:ascii="Times New Roman" w:hAnsi="Times New Roman" w:cs="Times New Roman"/>
                <w:b/>
                <w:bCs/>
                <w:color w:val="000000" w:themeColor="text1"/>
              </w:rPr>
              <w:t xml:space="preserve">osoba sa </w:t>
            </w:r>
            <w:r w:rsidRPr="001C76C3">
              <w:rPr>
                <w:rFonts w:ascii="Times New Roman" w:hAnsi="Times New Roman" w:cs="Times New Roman"/>
                <w:b/>
                <w:bCs/>
                <w:color w:val="000000" w:themeColor="text1"/>
              </w:rPr>
              <w:t xml:space="preserve">stečenim kvalifikacijama </w:t>
            </w:r>
            <w:r w:rsidR="00BE783F">
              <w:rPr>
                <w:rFonts w:ascii="Times New Roman" w:hAnsi="Times New Roman" w:cs="Times New Roman"/>
                <w:b/>
                <w:bCs/>
                <w:color w:val="000000" w:themeColor="text1"/>
              </w:rPr>
              <w:t>radi</w:t>
            </w:r>
            <w:r w:rsidRPr="001C76C3">
              <w:rPr>
                <w:rFonts w:ascii="Times New Roman" w:hAnsi="Times New Roman" w:cs="Times New Roman"/>
                <w:b/>
                <w:bCs/>
                <w:color w:val="000000" w:themeColor="text1"/>
              </w:rPr>
              <w:t xml:space="preserve"> izrad</w:t>
            </w:r>
            <w:r w:rsidR="00BE783F">
              <w:rPr>
                <w:rFonts w:ascii="Times New Roman" w:hAnsi="Times New Roman" w:cs="Times New Roman"/>
                <w:b/>
                <w:bCs/>
                <w:color w:val="000000" w:themeColor="text1"/>
              </w:rPr>
              <w:t>e</w:t>
            </w:r>
            <w:r w:rsidRPr="001C76C3">
              <w:rPr>
                <w:rFonts w:ascii="Times New Roman" w:hAnsi="Times New Roman" w:cs="Times New Roman"/>
                <w:b/>
                <w:bCs/>
                <w:color w:val="000000" w:themeColor="text1"/>
              </w:rPr>
              <w:t xml:space="preserve"> preporuka upisne politike</w:t>
            </w:r>
            <w:bookmarkEnd w:id="36"/>
          </w:p>
          <w:p w14:paraId="4E4BC9C8" w14:textId="77777777" w:rsidR="00212D28" w:rsidRPr="001C76C3" w:rsidRDefault="00212D28" w:rsidP="00DF0072">
            <w:pPr>
              <w:pStyle w:val="Naslov3"/>
              <w:outlineLvl w:val="2"/>
              <w:rPr>
                <w:rFonts w:ascii="Times New Roman" w:hAnsi="Times New Roman" w:cs="Times New Roman"/>
                <w:color w:val="000000" w:themeColor="text1"/>
              </w:rPr>
            </w:pPr>
          </w:p>
        </w:tc>
      </w:tr>
      <w:tr w:rsidR="001C76C3" w:rsidRPr="001C76C3" w14:paraId="5D854AA9" w14:textId="77777777" w:rsidTr="00492A56">
        <w:trPr>
          <w:trHeight w:val="1137"/>
        </w:trPr>
        <w:tc>
          <w:tcPr>
            <w:tcW w:w="9062" w:type="dxa"/>
            <w:gridSpan w:val="4"/>
          </w:tcPr>
          <w:p w14:paraId="3A18E54A" w14:textId="01F73A19" w:rsidR="00492A56" w:rsidRPr="001C76C3" w:rsidRDefault="00492A56"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68212577" w14:textId="77777777" w:rsidR="00492A56" w:rsidRPr="001C76C3" w:rsidRDefault="00492A56" w:rsidP="0051482D">
            <w:pPr>
              <w:jc w:val="both"/>
              <w:rPr>
                <w:rFonts w:ascii="Times New Roman" w:hAnsi="Times New Roman" w:cs="Times New Roman"/>
                <w:color w:val="000000" w:themeColor="text1"/>
                <w:sz w:val="24"/>
                <w:szCs w:val="24"/>
              </w:rPr>
            </w:pPr>
          </w:p>
          <w:p w14:paraId="6FE45F2C" w14:textId="27240B3B" w:rsidR="00492A56" w:rsidRPr="001C76C3" w:rsidRDefault="00492A56"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color w:val="000000" w:themeColor="text1"/>
                <w:sz w:val="24"/>
                <w:szCs w:val="24"/>
              </w:rPr>
              <w:t>Povezivanje obrazovanja s potrebama tržišta rada na županijskoj razini.</w:t>
            </w:r>
          </w:p>
          <w:p w14:paraId="3EC2F4C0" w14:textId="77777777" w:rsidR="00492A56" w:rsidRPr="001C76C3" w:rsidRDefault="00492A56" w:rsidP="0051482D">
            <w:pPr>
              <w:jc w:val="both"/>
              <w:rPr>
                <w:rFonts w:ascii="Times New Roman" w:hAnsi="Times New Roman" w:cs="Times New Roman"/>
                <w:color w:val="000000" w:themeColor="text1"/>
                <w:sz w:val="24"/>
                <w:szCs w:val="24"/>
              </w:rPr>
            </w:pPr>
          </w:p>
          <w:p w14:paraId="212A3086" w14:textId="77777777" w:rsidR="0014517E" w:rsidRPr="001C76C3" w:rsidRDefault="0014517E"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434AC42C" w14:textId="25169289" w:rsidR="00753851" w:rsidRPr="001C76C3" w:rsidRDefault="00753851"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Praćenje kretanja na tržištu rada osnova je za donošenje politika zapošljavanja i obrazovanja</w:t>
            </w:r>
            <w:r w:rsidR="00A5432A" w:rsidRPr="001C76C3">
              <w:rPr>
                <w:rFonts w:ascii="Times New Roman" w:hAnsi="Times New Roman" w:cs="Times New Roman"/>
                <w:color w:val="000000" w:themeColor="text1"/>
                <w:sz w:val="24"/>
                <w:szCs w:val="24"/>
              </w:rPr>
              <w:t>. P</w:t>
            </w:r>
            <w:r w:rsidRPr="001C76C3">
              <w:rPr>
                <w:rFonts w:ascii="Times New Roman" w:hAnsi="Times New Roman" w:cs="Times New Roman"/>
                <w:color w:val="000000" w:themeColor="text1"/>
                <w:sz w:val="24"/>
                <w:szCs w:val="24"/>
              </w:rPr>
              <w:t xml:space="preserve">reporuke za upisnu politiku </w:t>
            </w:r>
            <w:r w:rsidR="00A5432A" w:rsidRPr="001C76C3">
              <w:rPr>
                <w:rFonts w:ascii="Times New Roman" w:hAnsi="Times New Roman" w:cs="Times New Roman"/>
                <w:color w:val="000000" w:themeColor="text1"/>
                <w:sz w:val="24"/>
                <w:szCs w:val="24"/>
              </w:rPr>
              <w:t>trebaju</w:t>
            </w:r>
            <w:r w:rsidRPr="001C76C3">
              <w:rPr>
                <w:rFonts w:ascii="Times New Roman" w:hAnsi="Times New Roman" w:cs="Times New Roman"/>
                <w:color w:val="000000" w:themeColor="text1"/>
                <w:sz w:val="24"/>
                <w:szCs w:val="24"/>
              </w:rPr>
              <w:t xml:space="preserve"> spriječiti produkciju zanimanja na tržištu rada koja nisu tražena</w:t>
            </w:r>
            <w:r w:rsidR="00A5432A" w:rsidRPr="001C76C3">
              <w:rPr>
                <w:rFonts w:ascii="Times New Roman" w:hAnsi="Times New Roman" w:cs="Times New Roman"/>
                <w:color w:val="000000" w:themeColor="text1"/>
                <w:sz w:val="24"/>
                <w:szCs w:val="24"/>
              </w:rPr>
              <w:t xml:space="preserve"> i usmjeriti se na zanimanja koja nedostaju na tržištu rada.</w:t>
            </w:r>
            <w:r w:rsidRPr="001C76C3">
              <w:rPr>
                <w:rFonts w:ascii="Times New Roman" w:hAnsi="Times New Roman" w:cs="Times New Roman"/>
                <w:color w:val="000000" w:themeColor="text1"/>
                <w:sz w:val="24"/>
                <w:szCs w:val="24"/>
              </w:rPr>
              <w:t xml:space="preserve"> </w:t>
            </w:r>
          </w:p>
          <w:p w14:paraId="5AA74169" w14:textId="6A9447BD" w:rsidR="0014517E" w:rsidRPr="001C76C3" w:rsidRDefault="0014517E" w:rsidP="00A5432A">
            <w:pPr>
              <w:jc w:val="both"/>
              <w:rPr>
                <w:rFonts w:ascii="Times New Roman" w:hAnsi="Times New Roman" w:cs="Times New Roman"/>
                <w:color w:val="000000" w:themeColor="text1"/>
                <w:sz w:val="24"/>
                <w:szCs w:val="24"/>
              </w:rPr>
            </w:pPr>
          </w:p>
        </w:tc>
      </w:tr>
      <w:tr w:rsidR="001C76C3" w:rsidRPr="001C76C3" w14:paraId="3B923FF4" w14:textId="77777777" w:rsidTr="0014517E">
        <w:trPr>
          <w:trHeight w:val="285"/>
        </w:trPr>
        <w:tc>
          <w:tcPr>
            <w:tcW w:w="2951" w:type="dxa"/>
            <w:shd w:val="clear" w:color="auto" w:fill="FBE4D5" w:themeFill="accent2" w:themeFillTint="33"/>
          </w:tcPr>
          <w:p w14:paraId="3DA02B09"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449FCEBD"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41CAF3AA"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21F293C8"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721C1D05"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212D28" w:rsidRPr="001C76C3" w14:paraId="09481D7B" w14:textId="77777777" w:rsidTr="0051482D">
        <w:trPr>
          <w:trHeight w:val="285"/>
        </w:trPr>
        <w:tc>
          <w:tcPr>
            <w:tcW w:w="2951" w:type="dxa"/>
          </w:tcPr>
          <w:p w14:paraId="74AC4649" w14:textId="4D71B188" w:rsidR="00212D28" w:rsidRPr="001C76C3" w:rsidRDefault="00212D28" w:rsidP="0051482D">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 1. Broj izrađenih preporuka upisne politike</w:t>
            </w:r>
            <w:r w:rsidR="008B502E">
              <w:rPr>
                <w:rFonts w:ascii="Times New Roman" w:hAnsi="Times New Roman" w:cs="Times New Roman"/>
                <w:color w:val="000000" w:themeColor="text1"/>
                <w:sz w:val="24"/>
                <w:szCs w:val="24"/>
              </w:rPr>
              <w:t xml:space="preserve"> na županijskoj razini</w:t>
            </w:r>
          </w:p>
        </w:tc>
        <w:tc>
          <w:tcPr>
            <w:tcW w:w="2440" w:type="dxa"/>
          </w:tcPr>
          <w:p w14:paraId="101145C6" w14:textId="22CE5A00" w:rsidR="00212D28" w:rsidRPr="001C76C3" w:rsidRDefault="00157FBC" w:rsidP="00157FBC">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0</w:t>
            </w:r>
          </w:p>
        </w:tc>
        <w:tc>
          <w:tcPr>
            <w:tcW w:w="2441" w:type="dxa"/>
          </w:tcPr>
          <w:p w14:paraId="01AE7C19" w14:textId="23D78B06" w:rsidR="00212D28" w:rsidRPr="001C76C3" w:rsidRDefault="00157FBC" w:rsidP="00157FBC">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A689013 Administracija i upravljanje H</w:t>
            </w:r>
            <w:r w:rsidR="00605838" w:rsidRPr="001C76C3">
              <w:rPr>
                <w:rFonts w:ascii="Times New Roman" w:hAnsi="Times New Roman" w:cs="Times New Roman"/>
                <w:color w:val="000000" w:themeColor="text1"/>
                <w:sz w:val="24"/>
                <w:szCs w:val="24"/>
              </w:rPr>
              <w:t>rvatskog zavoda za zapošljavanje</w:t>
            </w:r>
          </w:p>
        </w:tc>
        <w:tc>
          <w:tcPr>
            <w:tcW w:w="1230" w:type="dxa"/>
          </w:tcPr>
          <w:p w14:paraId="1DDB8348" w14:textId="1BCF6686" w:rsidR="00212D28" w:rsidRPr="001C76C3" w:rsidRDefault="00157FBC"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48EE57F7" w14:textId="34E31FF0" w:rsidR="00432BC2" w:rsidRPr="001C76C3" w:rsidRDefault="00432BC2" w:rsidP="00BC3341">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088EBCEF" w14:textId="77777777" w:rsidTr="002A4C71">
        <w:tc>
          <w:tcPr>
            <w:tcW w:w="9062" w:type="dxa"/>
            <w:gridSpan w:val="4"/>
            <w:shd w:val="clear" w:color="auto" w:fill="D9E2F3" w:themeFill="accent1" w:themeFillTint="33"/>
          </w:tcPr>
          <w:p w14:paraId="27551ACD" w14:textId="7BB67215" w:rsidR="00A2689F" w:rsidRPr="001C76C3" w:rsidRDefault="00A2689F" w:rsidP="00DF0072">
            <w:pPr>
              <w:pStyle w:val="Naslov3"/>
              <w:outlineLvl w:val="2"/>
              <w:rPr>
                <w:rFonts w:ascii="Times New Roman" w:hAnsi="Times New Roman" w:cs="Times New Roman"/>
                <w:b/>
                <w:bCs/>
                <w:color w:val="000000" w:themeColor="text1"/>
              </w:rPr>
            </w:pPr>
            <w:bookmarkStart w:id="37" w:name="_Toc88817192"/>
            <w:bookmarkStart w:id="38" w:name="_Hlk76028946"/>
            <w:r w:rsidRPr="001C76C3">
              <w:rPr>
                <w:rFonts w:ascii="Times New Roman" w:hAnsi="Times New Roman" w:cs="Times New Roman"/>
                <w:b/>
                <w:bCs/>
                <w:color w:val="000000" w:themeColor="text1"/>
              </w:rPr>
              <w:t>MJERA 3.7. Jačanje dostupnosti usluga cjeloživotnog profesionalnog usmjeravanja za odabir i razvoj karijere te obrazovnog programa sukladno potrebama tržišta rada</w:t>
            </w:r>
            <w:bookmarkEnd w:id="37"/>
          </w:p>
          <w:p w14:paraId="06F1E299" w14:textId="77777777" w:rsidR="00A2689F" w:rsidRPr="001C76C3" w:rsidRDefault="00A2689F" w:rsidP="00DF0072">
            <w:pPr>
              <w:pStyle w:val="Naslov3"/>
              <w:outlineLvl w:val="2"/>
              <w:rPr>
                <w:rFonts w:ascii="Times New Roman" w:hAnsi="Times New Roman" w:cs="Times New Roman"/>
                <w:color w:val="000000" w:themeColor="text1"/>
              </w:rPr>
            </w:pPr>
          </w:p>
        </w:tc>
      </w:tr>
      <w:tr w:rsidR="001C76C3" w:rsidRPr="001C76C3" w14:paraId="79A5BDF3" w14:textId="77777777" w:rsidTr="002A4C71">
        <w:trPr>
          <w:trHeight w:val="694"/>
        </w:trPr>
        <w:tc>
          <w:tcPr>
            <w:tcW w:w="9062" w:type="dxa"/>
            <w:gridSpan w:val="4"/>
          </w:tcPr>
          <w:p w14:paraId="66F2DCE3" w14:textId="77777777" w:rsidR="00A2689F" w:rsidRPr="001C76C3" w:rsidRDefault="00A2689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0E10D5EC" w14:textId="77777777" w:rsidR="00A2689F" w:rsidRPr="001C76C3" w:rsidRDefault="00A2689F" w:rsidP="002A4C71">
            <w:pPr>
              <w:jc w:val="both"/>
              <w:rPr>
                <w:rFonts w:ascii="Times New Roman" w:hAnsi="Times New Roman" w:cs="Times New Roman"/>
                <w:color w:val="000000" w:themeColor="text1"/>
                <w:sz w:val="24"/>
                <w:szCs w:val="24"/>
              </w:rPr>
            </w:pPr>
          </w:p>
          <w:p w14:paraId="36EB6FF7" w14:textId="77777777" w:rsidR="00A2689F" w:rsidRPr="001C76C3" w:rsidRDefault="00A2689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Jačanje dostupnosti usluga cjeloživotnog profesionalnog usmjeravanja na svim razinama, od osnovne škole do radnog mjesta. Pružanje kontinuirane podrške i upoznavanje s različitim mogućnostima profesionalnog razvoja u području obrazovanja i zapošljavanja, razvoj centara za cjeloživotno profesionalno usmjeravanje i razvoj karijere te daljnje osnaživanje Foruma za cjeloživotno profesionalno usmjeravanje i razvoj karijere kao koordinacijskog tijela za  cjeloživotno profesionalno usmjeravanje i razvoj karijere.</w:t>
            </w:r>
          </w:p>
          <w:p w14:paraId="0133172C" w14:textId="77777777" w:rsidR="00A2689F" w:rsidRPr="001C76C3" w:rsidRDefault="00A2689F" w:rsidP="002A4C71">
            <w:pPr>
              <w:jc w:val="both"/>
              <w:rPr>
                <w:rFonts w:ascii="Times New Roman" w:hAnsi="Times New Roman" w:cs="Times New Roman"/>
                <w:color w:val="000000" w:themeColor="text1"/>
                <w:sz w:val="24"/>
                <w:szCs w:val="24"/>
              </w:rPr>
            </w:pPr>
          </w:p>
          <w:p w14:paraId="200CAE8E" w14:textId="77777777" w:rsidR="00A2689F" w:rsidRPr="001C76C3" w:rsidRDefault="00A2689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21914093" w14:textId="77777777" w:rsidR="00A2689F" w:rsidRPr="001C76C3" w:rsidRDefault="00A2689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Navedena mjera doprinijet će povećanju kvalitete obrazovanja, povećanju uključenih u tercijarno obrazovanje i obrazovanje odraslih, višim stopama zaposlenosti, ostvarenju profesionalnog i osobnog uspjeha pojedinca te prevenciji socijalne isključenosti.</w:t>
            </w:r>
          </w:p>
          <w:p w14:paraId="5C671537" w14:textId="77777777" w:rsidR="00A2689F" w:rsidRPr="001C76C3" w:rsidRDefault="00A2689F" w:rsidP="002A4C71">
            <w:pPr>
              <w:jc w:val="both"/>
              <w:rPr>
                <w:rFonts w:ascii="Times New Roman" w:hAnsi="Times New Roman" w:cs="Times New Roman"/>
                <w:color w:val="000000" w:themeColor="text1"/>
                <w:sz w:val="24"/>
                <w:szCs w:val="24"/>
              </w:rPr>
            </w:pPr>
          </w:p>
        </w:tc>
      </w:tr>
      <w:tr w:rsidR="001C76C3" w:rsidRPr="001C76C3" w14:paraId="5B20FDE1" w14:textId="77777777" w:rsidTr="002A4C71">
        <w:trPr>
          <w:trHeight w:val="285"/>
        </w:trPr>
        <w:tc>
          <w:tcPr>
            <w:tcW w:w="2951" w:type="dxa"/>
            <w:shd w:val="clear" w:color="auto" w:fill="FBE4D5" w:themeFill="accent2" w:themeFillTint="33"/>
          </w:tcPr>
          <w:p w14:paraId="66750910" w14:textId="77777777" w:rsidR="00A2689F" w:rsidRPr="001C76C3" w:rsidRDefault="00A2689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32E99955" w14:textId="77777777" w:rsidR="00A2689F" w:rsidRPr="001C76C3" w:rsidRDefault="00A2689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46AC28A5" w14:textId="77777777" w:rsidR="00A2689F" w:rsidRPr="001C76C3" w:rsidRDefault="00A2689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55A028D1" w14:textId="77777777" w:rsidR="00A2689F" w:rsidRPr="001C76C3" w:rsidRDefault="00A2689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7C4AC2D2" w14:textId="77777777" w:rsidR="00A2689F" w:rsidRPr="001C76C3" w:rsidRDefault="00A2689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2689F" w:rsidRPr="001C76C3" w14:paraId="173F70F0" w14:textId="77777777" w:rsidTr="002A4C71">
        <w:trPr>
          <w:trHeight w:val="285"/>
        </w:trPr>
        <w:tc>
          <w:tcPr>
            <w:tcW w:w="2951" w:type="dxa"/>
          </w:tcPr>
          <w:p w14:paraId="1BB889DD" w14:textId="346AE881" w:rsidR="00A2689F" w:rsidRPr="00094D60" w:rsidRDefault="00094D60" w:rsidP="00094D60">
            <w:pPr>
              <w:ind w:lef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A2689F" w:rsidRPr="00094D60">
              <w:rPr>
                <w:rFonts w:ascii="Times New Roman" w:hAnsi="Times New Roman" w:cs="Times New Roman"/>
                <w:color w:val="000000" w:themeColor="text1"/>
                <w:sz w:val="24"/>
                <w:szCs w:val="24"/>
              </w:rPr>
              <w:t xml:space="preserve">Broj izrađenih modela pružanja usluga cjeloživotnog profesionalnog usmjeravanja i razvoja karijere </w:t>
            </w:r>
          </w:p>
        </w:tc>
        <w:tc>
          <w:tcPr>
            <w:tcW w:w="2440" w:type="dxa"/>
          </w:tcPr>
          <w:p w14:paraId="118DB70F" w14:textId="22FECE0C" w:rsidR="00A2689F" w:rsidRPr="001C76C3" w:rsidRDefault="00D135E3" w:rsidP="002A4C7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A2689F" w:rsidRPr="001C76C3">
              <w:rPr>
                <w:rFonts w:ascii="Times New Roman" w:hAnsi="Times New Roman" w:cs="Times New Roman"/>
                <w:color w:val="000000" w:themeColor="text1"/>
                <w:sz w:val="24"/>
                <w:szCs w:val="24"/>
              </w:rPr>
              <w:t>.000.000,00</w:t>
            </w:r>
          </w:p>
        </w:tc>
        <w:tc>
          <w:tcPr>
            <w:tcW w:w="2441" w:type="dxa"/>
          </w:tcPr>
          <w:p w14:paraId="195729DC" w14:textId="70D6D48E" w:rsidR="00A2689F" w:rsidRPr="001C76C3" w:rsidRDefault="0017134B" w:rsidP="002A4C71">
            <w:pPr>
              <w:rPr>
                <w:rFonts w:ascii="Times New Roman" w:hAnsi="Times New Roman" w:cs="Times New Roman"/>
                <w:color w:val="000000" w:themeColor="text1"/>
                <w:sz w:val="24"/>
                <w:szCs w:val="24"/>
              </w:rPr>
            </w:pPr>
            <w:r w:rsidRPr="0017134B">
              <w:rPr>
                <w:rFonts w:ascii="Times New Roman" w:hAnsi="Times New Roman" w:cs="Times New Roman"/>
                <w:color w:val="000000" w:themeColor="text1"/>
                <w:sz w:val="24"/>
                <w:szCs w:val="24"/>
              </w:rPr>
              <w:t>T877004 Operativni program ESF+ 2021.-2027.</w:t>
            </w:r>
          </w:p>
        </w:tc>
        <w:tc>
          <w:tcPr>
            <w:tcW w:w="1230" w:type="dxa"/>
          </w:tcPr>
          <w:p w14:paraId="3FED8CCD" w14:textId="77777777" w:rsidR="00A2689F" w:rsidRPr="001C76C3" w:rsidRDefault="00A2689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bookmarkEnd w:id="38"/>
    </w:tbl>
    <w:p w14:paraId="64C5FDFC" w14:textId="4F882E3F" w:rsidR="00A2689F" w:rsidRPr="001C76C3" w:rsidRDefault="00A2689F" w:rsidP="00BC3341">
      <w:pPr>
        <w:shd w:val="clear" w:color="auto" w:fill="FFFFFF" w:themeFill="background1"/>
        <w:jc w:val="both"/>
        <w:rPr>
          <w:rFonts w:ascii="Times New Roman" w:hAnsi="Times New Roman" w:cs="Times New Roman"/>
          <w:color w:val="000000" w:themeColor="text1"/>
          <w:sz w:val="24"/>
          <w:szCs w:val="24"/>
        </w:rPr>
      </w:pPr>
    </w:p>
    <w:p w14:paraId="36630F6A" w14:textId="77777777" w:rsidR="00F33455" w:rsidRPr="001C76C3" w:rsidRDefault="00F33455" w:rsidP="00BC3341">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265"/>
        <w:gridCol w:w="2265"/>
        <w:gridCol w:w="2266"/>
        <w:gridCol w:w="2266"/>
      </w:tblGrid>
      <w:tr w:rsidR="001C76C3" w:rsidRPr="001C76C3" w14:paraId="6323170E" w14:textId="77777777" w:rsidTr="002A4C71">
        <w:tc>
          <w:tcPr>
            <w:tcW w:w="2265" w:type="dxa"/>
            <w:shd w:val="clear" w:color="auto" w:fill="E7E6E6" w:themeFill="background2"/>
          </w:tcPr>
          <w:p w14:paraId="3736B65F" w14:textId="167487F9" w:rsidR="00A2689F" w:rsidRPr="001C76C3" w:rsidRDefault="00A2689F" w:rsidP="00DF0072">
            <w:pPr>
              <w:pStyle w:val="Naslov2"/>
              <w:outlineLvl w:val="1"/>
              <w:rPr>
                <w:rFonts w:ascii="Times New Roman" w:hAnsi="Times New Roman" w:cs="Times New Roman"/>
                <w:color w:val="000000" w:themeColor="text1"/>
                <w:sz w:val="24"/>
                <w:szCs w:val="24"/>
              </w:rPr>
            </w:pPr>
            <w:bookmarkStart w:id="39" w:name="_Toc88817193"/>
            <w:r w:rsidRPr="001C76C3">
              <w:rPr>
                <w:rFonts w:ascii="Times New Roman" w:hAnsi="Times New Roman" w:cs="Times New Roman"/>
                <w:color w:val="000000" w:themeColor="text1"/>
                <w:sz w:val="24"/>
                <w:szCs w:val="24"/>
              </w:rPr>
              <w:t>POSEBN</w:t>
            </w:r>
            <w:r w:rsidR="00BE783F">
              <w:rPr>
                <w:rFonts w:ascii="Times New Roman" w:hAnsi="Times New Roman" w:cs="Times New Roman"/>
                <w:color w:val="000000" w:themeColor="text1"/>
                <w:sz w:val="24"/>
                <w:szCs w:val="24"/>
              </w:rPr>
              <w:t>I</w:t>
            </w:r>
            <w:r w:rsidRPr="001C76C3">
              <w:rPr>
                <w:rFonts w:ascii="Times New Roman" w:hAnsi="Times New Roman" w:cs="Times New Roman"/>
                <w:color w:val="000000" w:themeColor="text1"/>
                <w:sz w:val="24"/>
                <w:szCs w:val="24"/>
              </w:rPr>
              <w:t xml:space="preserve"> CILJ 4.</w:t>
            </w:r>
            <w:bookmarkEnd w:id="39"/>
          </w:p>
        </w:tc>
        <w:tc>
          <w:tcPr>
            <w:tcW w:w="2265" w:type="dxa"/>
            <w:shd w:val="clear" w:color="auto" w:fill="E7E6E6" w:themeFill="background2"/>
          </w:tcPr>
          <w:p w14:paraId="48FF3C5E" w14:textId="77777777" w:rsidR="00A2689F" w:rsidRPr="001C76C3" w:rsidRDefault="00A2689F" w:rsidP="00DF0072">
            <w:pPr>
              <w:pStyle w:val="Naslov2"/>
              <w:outlineLvl w:val="1"/>
              <w:rPr>
                <w:rFonts w:ascii="Times New Roman" w:hAnsi="Times New Roman" w:cs="Times New Roman"/>
                <w:color w:val="000000" w:themeColor="text1"/>
                <w:sz w:val="24"/>
                <w:szCs w:val="24"/>
              </w:rPr>
            </w:pPr>
            <w:bookmarkStart w:id="40" w:name="_Toc88817194"/>
            <w:r w:rsidRPr="001C76C3">
              <w:rPr>
                <w:rFonts w:ascii="Times New Roman" w:hAnsi="Times New Roman" w:cs="Times New Roman"/>
                <w:color w:val="000000" w:themeColor="text1"/>
                <w:sz w:val="24"/>
                <w:szCs w:val="24"/>
              </w:rPr>
              <w:t>POKAZATELJ ISHODA</w:t>
            </w:r>
            <w:bookmarkEnd w:id="40"/>
          </w:p>
        </w:tc>
        <w:tc>
          <w:tcPr>
            <w:tcW w:w="2266" w:type="dxa"/>
            <w:shd w:val="clear" w:color="auto" w:fill="E7E6E6" w:themeFill="background2"/>
          </w:tcPr>
          <w:p w14:paraId="02BBC489" w14:textId="77777777" w:rsidR="00A2689F" w:rsidRPr="001C76C3" w:rsidRDefault="00A2689F" w:rsidP="00DF0072">
            <w:pPr>
              <w:pStyle w:val="Naslov2"/>
              <w:outlineLvl w:val="1"/>
              <w:rPr>
                <w:rFonts w:ascii="Times New Roman" w:hAnsi="Times New Roman" w:cs="Times New Roman"/>
                <w:color w:val="000000" w:themeColor="text1"/>
                <w:sz w:val="24"/>
                <w:szCs w:val="24"/>
              </w:rPr>
            </w:pPr>
            <w:bookmarkStart w:id="41" w:name="_Toc88817195"/>
            <w:r w:rsidRPr="001C76C3">
              <w:rPr>
                <w:rFonts w:ascii="Times New Roman" w:hAnsi="Times New Roman" w:cs="Times New Roman"/>
                <w:color w:val="000000" w:themeColor="text1"/>
                <w:sz w:val="24"/>
                <w:szCs w:val="24"/>
              </w:rPr>
              <w:t>POČETNA VRIJEDNOST POKAZATELJA ISHODA 2020.</w:t>
            </w:r>
            <w:bookmarkEnd w:id="41"/>
          </w:p>
        </w:tc>
        <w:tc>
          <w:tcPr>
            <w:tcW w:w="2266" w:type="dxa"/>
            <w:shd w:val="clear" w:color="auto" w:fill="E7E6E6" w:themeFill="background2"/>
          </w:tcPr>
          <w:p w14:paraId="786F5BD6" w14:textId="77777777" w:rsidR="00A2689F" w:rsidRPr="001C76C3" w:rsidRDefault="00A2689F" w:rsidP="00DF0072">
            <w:pPr>
              <w:pStyle w:val="Naslov2"/>
              <w:outlineLvl w:val="1"/>
              <w:rPr>
                <w:rFonts w:ascii="Times New Roman" w:hAnsi="Times New Roman" w:cs="Times New Roman"/>
                <w:color w:val="000000" w:themeColor="text1"/>
                <w:sz w:val="24"/>
                <w:szCs w:val="24"/>
              </w:rPr>
            </w:pPr>
            <w:bookmarkStart w:id="42" w:name="_Toc88817196"/>
            <w:r w:rsidRPr="001C76C3">
              <w:rPr>
                <w:rFonts w:ascii="Times New Roman" w:hAnsi="Times New Roman" w:cs="Times New Roman"/>
                <w:color w:val="000000" w:themeColor="text1"/>
                <w:sz w:val="24"/>
                <w:szCs w:val="24"/>
              </w:rPr>
              <w:t>CILJNA VRIJEDNOST POKAZATELJA ISHODA 2027.</w:t>
            </w:r>
            <w:bookmarkEnd w:id="42"/>
          </w:p>
        </w:tc>
      </w:tr>
      <w:tr w:rsidR="00BE783F" w:rsidRPr="001C76C3" w14:paraId="73C9EBD4" w14:textId="77777777" w:rsidTr="003E3600">
        <w:trPr>
          <w:trHeight w:val="1380"/>
        </w:trPr>
        <w:tc>
          <w:tcPr>
            <w:tcW w:w="2265" w:type="dxa"/>
          </w:tcPr>
          <w:p w14:paraId="54385DA9" w14:textId="4F5AA5EE" w:rsidR="00BE783F" w:rsidRPr="001C76C3" w:rsidRDefault="00BE783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Poboljša</w:t>
            </w:r>
            <w:r>
              <w:rPr>
                <w:rFonts w:ascii="Times New Roman" w:hAnsi="Times New Roman" w:cs="Times New Roman"/>
                <w:color w:val="000000" w:themeColor="text1"/>
                <w:sz w:val="24"/>
                <w:szCs w:val="24"/>
              </w:rPr>
              <w:t>nje</w:t>
            </w:r>
            <w:r w:rsidRPr="001C76C3">
              <w:rPr>
                <w:rFonts w:ascii="Times New Roman" w:hAnsi="Times New Roman" w:cs="Times New Roman"/>
                <w:color w:val="000000" w:themeColor="text1"/>
                <w:sz w:val="24"/>
                <w:szCs w:val="24"/>
              </w:rPr>
              <w:t xml:space="preserve"> pristup</w:t>
            </w:r>
            <w:r>
              <w:rPr>
                <w:rFonts w:ascii="Times New Roman" w:hAnsi="Times New Roman" w:cs="Times New Roman"/>
                <w:color w:val="000000" w:themeColor="text1"/>
                <w:sz w:val="24"/>
                <w:szCs w:val="24"/>
              </w:rPr>
              <w:t>a</w:t>
            </w:r>
            <w:r w:rsidRPr="001C76C3">
              <w:rPr>
                <w:rFonts w:ascii="Times New Roman" w:hAnsi="Times New Roman" w:cs="Times New Roman"/>
                <w:color w:val="000000" w:themeColor="text1"/>
                <w:sz w:val="24"/>
                <w:szCs w:val="24"/>
              </w:rPr>
              <w:t xml:space="preserve"> tržištu rada nezaposlenim i neaktivnim osobama</w:t>
            </w:r>
          </w:p>
        </w:tc>
        <w:tc>
          <w:tcPr>
            <w:tcW w:w="2265" w:type="dxa"/>
          </w:tcPr>
          <w:p w14:paraId="116DF39D" w14:textId="26062BE2" w:rsidR="00BE783F" w:rsidRPr="001C76C3" w:rsidRDefault="007503B0" w:rsidP="002A4C71">
            <w:pPr>
              <w:rPr>
                <w:rFonts w:ascii="Times New Roman" w:hAnsi="Times New Roman" w:cs="Times New Roman"/>
                <w:color w:val="000000" w:themeColor="text1"/>
                <w:sz w:val="24"/>
                <w:szCs w:val="24"/>
              </w:rPr>
            </w:pPr>
            <w:r w:rsidRPr="007503B0">
              <w:rPr>
                <w:rFonts w:ascii="Times New Roman" w:hAnsi="Times New Roman" w:cs="Times New Roman"/>
                <w:color w:val="000000" w:themeColor="text1"/>
                <w:sz w:val="24"/>
                <w:szCs w:val="24"/>
              </w:rPr>
              <w:t>OI.02.2.53</w:t>
            </w:r>
            <w:r>
              <w:rPr>
                <w:rFonts w:ascii="Times New Roman" w:hAnsi="Times New Roman" w:cs="Times New Roman"/>
                <w:color w:val="000000" w:themeColor="text1"/>
                <w:sz w:val="24"/>
                <w:szCs w:val="24"/>
              </w:rPr>
              <w:t xml:space="preserve">, </w:t>
            </w:r>
            <w:r w:rsidR="00BE783F" w:rsidRPr="001C76C3">
              <w:rPr>
                <w:rFonts w:ascii="Times New Roman" w:hAnsi="Times New Roman" w:cs="Times New Roman"/>
                <w:color w:val="000000" w:themeColor="text1"/>
                <w:sz w:val="24"/>
                <w:szCs w:val="24"/>
              </w:rPr>
              <w:t>Broj zaposlenih 6 mjeseci nakon izlaska iz mjera aktivne politike zapošljavanja</w:t>
            </w:r>
          </w:p>
        </w:tc>
        <w:tc>
          <w:tcPr>
            <w:tcW w:w="2266" w:type="dxa"/>
          </w:tcPr>
          <w:p w14:paraId="422791FF" w14:textId="77777777" w:rsidR="00BE783F" w:rsidRPr="001C76C3" w:rsidRDefault="00BE783F" w:rsidP="002A4C71">
            <w:pPr>
              <w:rPr>
                <w:rFonts w:ascii="Times New Roman" w:hAnsi="Times New Roman" w:cs="Times New Roman"/>
                <w:color w:val="000000" w:themeColor="text1"/>
                <w:sz w:val="24"/>
                <w:szCs w:val="24"/>
              </w:rPr>
            </w:pPr>
          </w:p>
          <w:p w14:paraId="0318B3D0" w14:textId="77777777" w:rsidR="00BE783F" w:rsidRPr="001C76C3" w:rsidRDefault="00BE783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23.514</w:t>
            </w:r>
          </w:p>
        </w:tc>
        <w:tc>
          <w:tcPr>
            <w:tcW w:w="2266" w:type="dxa"/>
          </w:tcPr>
          <w:p w14:paraId="65B6F3AC" w14:textId="77777777" w:rsidR="00BE783F" w:rsidRPr="001C76C3" w:rsidRDefault="00BE783F" w:rsidP="002A4C71">
            <w:pPr>
              <w:rPr>
                <w:rFonts w:ascii="Times New Roman" w:hAnsi="Times New Roman" w:cs="Times New Roman"/>
                <w:color w:val="000000" w:themeColor="text1"/>
                <w:sz w:val="24"/>
                <w:szCs w:val="24"/>
              </w:rPr>
            </w:pPr>
          </w:p>
          <w:p w14:paraId="36AF07C5" w14:textId="373C3BCE" w:rsidR="00BE783F" w:rsidRPr="001C76C3" w:rsidRDefault="00BE783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150.400</w:t>
            </w:r>
          </w:p>
        </w:tc>
      </w:tr>
    </w:tbl>
    <w:p w14:paraId="05125DA7" w14:textId="77777777" w:rsidR="00A2689F" w:rsidRPr="001C76C3" w:rsidRDefault="00A2689F" w:rsidP="00BC3341">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4F3B7BCF" w14:textId="77777777" w:rsidTr="0051482D">
        <w:tc>
          <w:tcPr>
            <w:tcW w:w="9062" w:type="dxa"/>
            <w:gridSpan w:val="4"/>
            <w:shd w:val="clear" w:color="auto" w:fill="D9E2F3" w:themeFill="accent1" w:themeFillTint="33"/>
          </w:tcPr>
          <w:p w14:paraId="502AAD37" w14:textId="77777777" w:rsidR="00BE783F" w:rsidRPr="00C25AED" w:rsidRDefault="00432BC2" w:rsidP="00C25AED">
            <w:pPr>
              <w:pStyle w:val="Naslov3"/>
              <w:outlineLvl w:val="2"/>
              <w:rPr>
                <w:rFonts w:ascii="Times New Roman" w:hAnsi="Times New Roman" w:cs="Times New Roman"/>
                <w:b/>
                <w:bCs/>
                <w:color w:val="auto"/>
              </w:rPr>
            </w:pPr>
            <w:bookmarkStart w:id="43" w:name="_Toc88817197"/>
            <w:bookmarkStart w:id="44" w:name="_Hlk72923575"/>
            <w:r w:rsidRPr="00C25AED">
              <w:rPr>
                <w:rFonts w:ascii="Times New Roman" w:hAnsi="Times New Roman" w:cs="Times New Roman"/>
                <w:b/>
                <w:bCs/>
                <w:color w:val="auto"/>
              </w:rPr>
              <w:t xml:space="preserve">MJERA </w:t>
            </w:r>
            <w:r w:rsidR="00F660CF" w:rsidRPr="00C25AED">
              <w:rPr>
                <w:rFonts w:ascii="Times New Roman" w:hAnsi="Times New Roman" w:cs="Times New Roman"/>
                <w:b/>
                <w:bCs/>
                <w:color w:val="auto"/>
              </w:rPr>
              <w:t>4</w:t>
            </w:r>
            <w:r w:rsidRPr="00C25AED">
              <w:rPr>
                <w:rFonts w:ascii="Times New Roman" w:hAnsi="Times New Roman" w:cs="Times New Roman"/>
                <w:b/>
                <w:bCs/>
                <w:color w:val="auto"/>
              </w:rPr>
              <w:t xml:space="preserve">.1. </w:t>
            </w:r>
            <w:r w:rsidR="00BE783F" w:rsidRPr="00C25AED">
              <w:rPr>
                <w:rFonts w:ascii="Times New Roman" w:hAnsi="Times New Roman" w:cs="Times New Roman"/>
                <w:b/>
                <w:bCs/>
                <w:color w:val="auto"/>
              </w:rPr>
              <w:t>Unaprjeđenje sustava profiliranja i segmentacije nezaposlenih osoba</w:t>
            </w:r>
            <w:bookmarkEnd w:id="43"/>
            <w:r w:rsidR="00BE783F" w:rsidRPr="00C25AED">
              <w:rPr>
                <w:rFonts w:ascii="Times New Roman" w:hAnsi="Times New Roman" w:cs="Times New Roman"/>
                <w:b/>
                <w:bCs/>
                <w:color w:val="auto"/>
              </w:rPr>
              <w:t xml:space="preserve"> </w:t>
            </w:r>
          </w:p>
          <w:p w14:paraId="035782A4" w14:textId="101A3566" w:rsidR="00432BC2" w:rsidRPr="001C76C3" w:rsidRDefault="00432BC2" w:rsidP="00BE783F">
            <w:pPr>
              <w:pStyle w:val="Naslov3"/>
              <w:outlineLvl w:val="2"/>
              <w:rPr>
                <w:rFonts w:ascii="Times New Roman" w:hAnsi="Times New Roman" w:cs="Times New Roman"/>
                <w:color w:val="000000" w:themeColor="text1"/>
              </w:rPr>
            </w:pPr>
          </w:p>
        </w:tc>
      </w:tr>
      <w:tr w:rsidR="001C76C3" w:rsidRPr="001C76C3" w14:paraId="7ED5C2AD" w14:textId="77777777" w:rsidTr="0051482D">
        <w:trPr>
          <w:trHeight w:val="1114"/>
        </w:trPr>
        <w:tc>
          <w:tcPr>
            <w:tcW w:w="9062" w:type="dxa"/>
            <w:gridSpan w:val="4"/>
          </w:tcPr>
          <w:p w14:paraId="380990D0" w14:textId="09AF5C3D" w:rsidR="00E37982" w:rsidRPr="001C76C3" w:rsidRDefault="00E37982"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4B3851BF" w14:textId="77777777" w:rsidR="00E37982" w:rsidRPr="001C76C3" w:rsidRDefault="00E37982" w:rsidP="0051482D">
            <w:pPr>
              <w:jc w:val="both"/>
              <w:rPr>
                <w:rFonts w:ascii="Times New Roman" w:hAnsi="Times New Roman" w:cs="Times New Roman"/>
                <w:i/>
                <w:iCs/>
                <w:color w:val="000000" w:themeColor="text1"/>
                <w:sz w:val="24"/>
                <w:szCs w:val="24"/>
              </w:rPr>
            </w:pPr>
          </w:p>
          <w:p w14:paraId="0817AE94" w14:textId="7FBCCB39" w:rsidR="0014517E" w:rsidRDefault="00BE783F" w:rsidP="00E37982">
            <w:pPr>
              <w:jc w:val="both"/>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Kroz unaprjeđenje sustava profiliranja i segmentacije nezaposlenih osoba te daljnji razvoj aktivacijskih programa omogućit će se bolja individualizirana podrška nezaposlenim osobama kako bi se brže i kvalitetnije uključile na tržište rada.</w:t>
            </w:r>
          </w:p>
          <w:p w14:paraId="08CD45F1" w14:textId="77777777" w:rsidR="00BE783F" w:rsidRPr="001C76C3" w:rsidRDefault="00BE783F" w:rsidP="00E37982">
            <w:pPr>
              <w:jc w:val="both"/>
              <w:rPr>
                <w:rFonts w:ascii="Times New Roman" w:hAnsi="Times New Roman" w:cs="Times New Roman"/>
                <w:color w:val="000000" w:themeColor="text1"/>
                <w:sz w:val="24"/>
                <w:szCs w:val="24"/>
              </w:rPr>
            </w:pPr>
          </w:p>
          <w:p w14:paraId="69317A15" w14:textId="77777777" w:rsidR="0014517E" w:rsidRPr="001C76C3" w:rsidRDefault="0014517E" w:rsidP="00E37982">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072ED2A9" w14:textId="77777777" w:rsidR="0002595E" w:rsidRPr="001C76C3" w:rsidRDefault="00D675FF" w:rsidP="00E37982">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Kako bi povećali broj uključenih </w:t>
            </w:r>
            <w:r w:rsidR="0002595E" w:rsidRPr="001C76C3">
              <w:rPr>
                <w:rFonts w:ascii="Times New Roman" w:hAnsi="Times New Roman" w:cs="Times New Roman"/>
                <w:color w:val="000000" w:themeColor="text1"/>
                <w:sz w:val="24"/>
                <w:szCs w:val="24"/>
              </w:rPr>
              <w:t>nezaposlenih osoba</w:t>
            </w:r>
            <w:r w:rsidRPr="001C76C3">
              <w:rPr>
                <w:rFonts w:ascii="Times New Roman" w:hAnsi="Times New Roman" w:cs="Times New Roman"/>
                <w:color w:val="000000" w:themeColor="text1"/>
                <w:sz w:val="24"/>
                <w:szCs w:val="24"/>
              </w:rPr>
              <w:t xml:space="preserve"> na tržište rada potrebno je razviti sustav individualizirane podrške. Postupcima profiliranja i segmentacije omogućit će se najprimjerenija podrška za integraciju i aktivaciju svake pojedine osobe. </w:t>
            </w:r>
          </w:p>
          <w:p w14:paraId="62054285" w14:textId="2A2560AE" w:rsidR="0014517E" w:rsidRPr="001C76C3" w:rsidRDefault="0014517E" w:rsidP="0002595E">
            <w:pPr>
              <w:jc w:val="both"/>
              <w:rPr>
                <w:rFonts w:ascii="Times New Roman" w:hAnsi="Times New Roman" w:cs="Times New Roman"/>
                <w:color w:val="000000" w:themeColor="text1"/>
                <w:sz w:val="24"/>
                <w:szCs w:val="24"/>
              </w:rPr>
            </w:pPr>
          </w:p>
        </w:tc>
      </w:tr>
      <w:tr w:rsidR="001C76C3" w:rsidRPr="001C76C3" w14:paraId="45DBA7C1" w14:textId="77777777" w:rsidTr="0014517E">
        <w:trPr>
          <w:trHeight w:val="285"/>
        </w:trPr>
        <w:tc>
          <w:tcPr>
            <w:tcW w:w="2951" w:type="dxa"/>
            <w:shd w:val="clear" w:color="auto" w:fill="FBE4D5" w:themeFill="accent2" w:themeFillTint="33"/>
          </w:tcPr>
          <w:p w14:paraId="2B902676" w14:textId="7709C013"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021D58BD" w14:textId="5475566B"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54203A15" w14:textId="59BAFD49"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736120D3" w14:textId="29916931"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70353FC0" w14:textId="77777777" w:rsidR="00A06F96" w:rsidRPr="001C76C3" w:rsidRDefault="00A06F96"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06F96" w:rsidRPr="001C76C3" w14:paraId="456B0882" w14:textId="77777777" w:rsidTr="0051482D">
        <w:trPr>
          <w:trHeight w:val="285"/>
        </w:trPr>
        <w:tc>
          <w:tcPr>
            <w:tcW w:w="2951" w:type="dxa"/>
          </w:tcPr>
          <w:p w14:paraId="16BF6C76" w14:textId="4C97CE43" w:rsidR="00A06F96" w:rsidRPr="00BE783F" w:rsidRDefault="00BE783F" w:rsidP="00BE783F">
            <w:pPr>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E37982" w:rsidRPr="00BE783F">
              <w:rPr>
                <w:rFonts w:ascii="Times New Roman" w:hAnsi="Times New Roman" w:cs="Times New Roman"/>
                <w:color w:val="000000" w:themeColor="text1"/>
                <w:sz w:val="24"/>
                <w:szCs w:val="24"/>
              </w:rPr>
              <w:t>Broj uključenih osoba u aktivacijske programe</w:t>
            </w:r>
          </w:p>
          <w:p w14:paraId="68B8EE2F" w14:textId="436B94C8" w:rsidR="00BE783F" w:rsidRDefault="00BE783F" w:rsidP="00BE783F"/>
          <w:p w14:paraId="11378A6F" w14:textId="40CA0D46" w:rsidR="00BE783F" w:rsidRPr="00BE783F" w:rsidRDefault="00BE783F" w:rsidP="00BE783F">
            <w:pPr>
              <w:rPr>
                <w:rFonts w:ascii="Times New Roman" w:hAnsi="Times New Roman" w:cs="Times New Roman"/>
                <w:sz w:val="24"/>
                <w:szCs w:val="24"/>
              </w:rPr>
            </w:pPr>
            <w:r w:rsidRPr="00BE783F">
              <w:rPr>
                <w:rFonts w:ascii="Times New Roman" w:hAnsi="Times New Roman" w:cs="Times New Roman"/>
                <w:sz w:val="24"/>
                <w:szCs w:val="24"/>
              </w:rPr>
              <w:t>2. Broj novih aktivacijskih programa</w:t>
            </w:r>
          </w:p>
          <w:p w14:paraId="3A138F03" w14:textId="4CF4388C" w:rsidR="00A06F96" w:rsidRPr="001C76C3" w:rsidRDefault="00A06F96" w:rsidP="0051482D">
            <w:pPr>
              <w:jc w:val="both"/>
              <w:rPr>
                <w:rFonts w:ascii="Times New Roman" w:hAnsi="Times New Roman" w:cs="Times New Roman"/>
                <w:color w:val="000000" w:themeColor="text1"/>
                <w:sz w:val="24"/>
                <w:szCs w:val="24"/>
              </w:rPr>
            </w:pPr>
          </w:p>
        </w:tc>
        <w:tc>
          <w:tcPr>
            <w:tcW w:w="2440" w:type="dxa"/>
          </w:tcPr>
          <w:p w14:paraId="20AE34A1" w14:textId="395FD830" w:rsidR="00A06F96" w:rsidRPr="001C76C3" w:rsidRDefault="00816767" w:rsidP="0051482D">
            <w:pPr>
              <w:jc w:val="both"/>
              <w:rPr>
                <w:rFonts w:ascii="Times New Roman" w:hAnsi="Times New Roman" w:cs="Times New Roman"/>
                <w:color w:val="000000" w:themeColor="text1"/>
                <w:sz w:val="24"/>
                <w:szCs w:val="24"/>
              </w:rPr>
            </w:pPr>
            <w:r w:rsidRPr="00816767">
              <w:rPr>
                <w:rFonts w:ascii="Times New Roman" w:hAnsi="Times New Roman" w:cs="Times New Roman"/>
                <w:color w:val="000000" w:themeColor="text1"/>
                <w:sz w:val="24"/>
                <w:szCs w:val="24"/>
              </w:rPr>
              <w:t>20.712.500</w:t>
            </w:r>
            <w:r>
              <w:rPr>
                <w:rFonts w:ascii="Times New Roman" w:hAnsi="Times New Roman" w:cs="Times New Roman"/>
                <w:color w:val="000000" w:themeColor="text1"/>
                <w:sz w:val="24"/>
                <w:szCs w:val="24"/>
              </w:rPr>
              <w:t>,00</w:t>
            </w:r>
          </w:p>
        </w:tc>
        <w:tc>
          <w:tcPr>
            <w:tcW w:w="2441" w:type="dxa"/>
          </w:tcPr>
          <w:p w14:paraId="7441E233" w14:textId="11186E69" w:rsidR="00157FBC" w:rsidRPr="001C76C3" w:rsidRDefault="00157FBC" w:rsidP="00157FBC">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A689013 Administracija i upravljanje H</w:t>
            </w:r>
            <w:r w:rsidR="00605838" w:rsidRPr="001C76C3">
              <w:rPr>
                <w:rFonts w:ascii="Times New Roman" w:hAnsi="Times New Roman" w:cs="Times New Roman"/>
                <w:color w:val="000000" w:themeColor="text1"/>
                <w:sz w:val="24"/>
                <w:szCs w:val="24"/>
              </w:rPr>
              <w:t>rvatskog zavoda za zapošljavanje</w:t>
            </w:r>
          </w:p>
          <w:p w14:paraId="27236CB3" w14:textId="77777777" w:rsidR="00A06F96" w:rsidRDefault="00157FBC" w:rsidP="00157FBC">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A689036 Naknade korisnicima aktivne politike zapošljavanja</w:t>
            </w:r>
          </w:p>
          <w:p w14:paraId="1B624434" w14:textId="79EA4672" w:rsidR="00BE783F" w:rsidRPr="001C76C3" w:rsidRDefault="00BE783F" w:rsidP="00157FBC">
            <w:pPr>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T813039 Unaprjeđenje mjera zapošljavanja i pravnog okvira za moderno tržište rada i gospodarstvo budućnosti - NPOO</w:t>
            </w:r>
          </w:p>
        </w:tc>
        <w:tc>
          <w:tcPr>
            <w:tcW w:w="1230" w:type="dxa"/>
          </w:tcPr>
          <w:p w14:paraId="23DF37C3" w14:textId="09A0B430" w:rsidR="00A06F96" w:rsidRPr="001C76C3" w:rsidRDefault="00157FBC"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bookmarkEnd w:id="44"/>
    </w:tbl>
    <w:p w14:paraId="22ED1D0B" w14:textId="77777777" w:rsidR="00432BC2" w:rsidRPr="001C76C3" w:rsidRDefault="00432BC2" w:rsidP="00BC3341">
      <w:pPr>
        <w:shd w:val="clear" w:color="auto" w:fill="FFFFFF" w:themeFill="background1"/>
        <w:jc w:val="both"/>
        <w:rPr>
          <w:rFonts w:ascii="Times New Roman" w:hAnsi="Times New Roman" w:cs="Times New Roman"/>
          <w:i/>
          <w:iCs/>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7E07BF88" w14:textId="77777777" w:rsidTr="0051482D">
        <w:tc>
          <w:tcPr>
            <w:tcW w:w="9062" w:type="dxa"/>
            <w:gridSpan w:val="4"/>
            <w:shd w:val="clear" w:color="auto" w:fill="D9E2F3" w:themeFill="accent1" w:themeFillTint="33"/>
          </w:tcPr>
          <w:p w14:paraId="49AC9CCA" w14:textId="0A0E4291" w:rsidR="00432BC2" w:rsidRPr="001C76C3" w:rsidRDefault="00432BC2" w:rsidP="00DF0072">
            <w:pPr>
              <w:pStyle w:val="Naslov3"/>
              <w:outlineLvl w:val="2"/>
              <w:rPr>
                <w:rFonts w:ascii="Times New Roman" w:hAnsi="Times New Roman" w:cs="Times New Roman"/>
                <w:color w:val="000000" w:themeColor="text1"/>
              </w:rPr>
            </w:pPr>
            <w:bookmarkStart w:id="45" w:name="_Toc88817198"/>
            <w:bookmarkStart w:id="46" w:name="_Hlk72923717"/>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4</w:t>
            </w:r>
            <w:r w:rsidRPr="001C76C3">
              <w:rPr>
                <w:rFonts w:ascii="Times New Roman" w:hAnsi="Times New Roman" w:cs="Times New Roman"/>
                <w:b/>
                <w:bCs/>
                <w:color w:val="000000" w:themeColor="text1"/>
              </w:rPr>
              <w:t xml:space="preserve">.2. </w:t>
            </w:r>
            <w:r w:rsidR="00E37982" w:rsidRPr="001C76C3">
              <w:rPr>
                <w:rFonts w:ascii="Times New Roman" w:hAnsi="Times New Roman" w:cs="Times New Roman"/>
                <w:b/>
                <w:bCs/>
                <w:color w:val="000000" w:themeColor="text1"/>
              </w:rPr>
              <w:t>Izrada i provedba odgovarajućih mjera aktivne politike zapošljavanja s naglaskom na ranjive skupine</w:t>
            </w:r>
            <w:bookmarkEnd w:id="45"/>
          </w:p>
        </w:tc>
      </w:tr>
      <w:tr w:rsidR="001C76C3" w:rsidRPr="001C76C3" w14:paraId="0C989BD4" w14:textId="77777777" w:rsidTr="00E37982">
        <w:trPr>
          <w:trHeight w:val="992"/>
        </w:trPr>
        <w:tc>
          <w:tcPr>
            <w:tcW w:w="9062" w:type="dxa"/>
            <w:gridSpan w:val="4"/>
          </w:tcPr>
          <w:p w14:paraId="0A4BAF8F" w14:textId="6ACC5E28" w:rsidR="00E37982" w:rsidRPr="001C76C3" w:rsidRDefault="00E37982"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0E0B5153" w14:textId="77777777" w:rsidR="00E37982" w:rsidRPr="001C76C3" w:rsidRDefault="00E37982" w:rsidP="0051482D">
            <w:pPr>
              <w:jc w:val="both"/>
              <w:rPr>
                <w:rFonts w:ascii="Times New Roman" w:hAnsi="Times New Roman" w:cs="Times New Roman"/>
                <w:i/>
                <w:iCs/>
                <w:color w:val="000000" w:themeColor="text1"/>
                <w:sz w:val="24"/>
                <w:szCs w:val="24"/>
              </w:rPr>
            </w:pPr>
          </w:p>
          <w:p w14:paraId="33F92C1B" w14:textId="1D5C98E4" w:rsidR="00E37982" w:rsidRPr="001C76C3" w:rsidRDefault="00E37982" w:rsidP="00E37982">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Uključivanje nezaposlenih osoba</w:t>
            </w:r>
            <w:r w:rsidR="00094D60">
              <w:rPr>
                <w:rFonts w:ascii="Times New Roman" w:hAnsi="Times New Roman" w:cs="Times New Roman"/>
                <w:color w:val="000000" w:themeColor="text1"/>
                <w:sz w:val="24"/>
                <w:szCs w:val="24"/>
              </w:rPr>
              <w:t>, posebice osoba iz ranjivih skupina,</w:t>
            </w:r>
            <w:r w:rsidRPr="001C76C3">
              <w:rPr>
                <w:rFonts w:ascii="Times New Roman" w:hAnsi="Times New Roman" w:cs="Times New Roman"/>
                <w:color w:val="000000" w:themeColor="text1"/>
                <w:sz w:val="24"/>
                <w:szCs w:val="24"/>
              </w:rPr>
              <w:t xml:space="preserve"> u mjere aktivne politike zapošljavanja s ciljem povećanja njihove </w:t>
            </w:r>
            <w:proofErr w:type="spellStart"/>
            <w:r w:rsidRPr="001C76C3">
              <w:rPr>
                <w:rFonts w:ascii="Times New Roman" w:hAnsi="Times New Roman" w:cs="Times New Roman"/>
                <w:color w:val="000000" w:themeColor="text1"/>
                <w:sz w:val="24"/>
                <w:szCs w:val="24"/>
              </w:rPr>
              <w:t>zapošljivosti</w:t>
            </w:r>
            <w:proofErr w:type="spellEnd"/>
            <w:r w:rsidRPr="001C76C3">
              <w:rPr>
                <w:rFonts w:ascii="Times New Roman" w:hAnsi="Times New Roman" w:cs="Times New Roman"/>
                <w:color w:val="000000" w:themeColor="text1"/>
                <w:sz w:val="24"/>
                <w:szCs w:val="24"/>
              </w:rPr>
              <w:t xml:space="preserve"> te zapošljavanja.</w:t>
            </w:r>
          </w:p>
          <w:p w14:paraId="0A638F1C" w14:textId="77777777" w:rsidR="0014517E" w:rsidRPr="001C76C3" w:rsidRDefault="0014517E" w:rsidP="00E37982">
            <w:pPr>
              <w:jc w:val="both"/>
              <w:rPr>
                <w:rFonts w:ascii="Times New Roman" w:hAnsi="Times New Roman" w:cs="Times New Roman"/>
                <w:color w:val="000000" w:themeColor="text1"/>
                <w:sz w:val="24"/>
                <w:szCs w:val="24"/>
              </w:rPr>
            </w:pPr>
          </w:p>
          <w:p w14:paraId="2ADB9D81" w14:textId="77777777" w:rsidR="0014517E" w:rsidRPr="001C76C3" w:rsidRDefault="0014517E" w:rsidP="00E37982">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24BF7735" w14:textId="09E167B0" w:rsidR="0014517E" w:rsidRPr="001C76C3" w:rsidRDefault="00EA68B1" w:rsidP="00E37982">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Mjere aktivne politike zapošljavanja moraju biti usmjerene na ranjive skupine kojima je  nužna podrška za uključivanje na tržište rada. </w:t>
            </w:r>
            <w:r w:rsidR="004F5CCD" w:rsidRPr="001C76C3">
              <w:rPr>
                <w:rFonts w:ascii="Times New Roman" w:hAnsi="Times New Roman" w:cs="Times New Roman"/>
                <w:color w:val="000000" w:themeColor="text1"/>
                <w:sz w:val="24"/>
                <w:szCs w:val="24"/>
              </w:rPr>
              <w:t>Kreiranjem odgovarajućih mjera aktivne politike zapošljavanja može se olakšati njihov pristup tržištu rada.</w:t>
            </w:r>
          </w:p>
          <w:p w14:paraId="149AAAD6" w14:textId="46361B3B" w:rsidR="0014517E" w:rsidRPr="001C76C3" w:rsidRDefault="0014517E" w:rsidP="00E37982">
            <w:pPr>
              <w:jc w:val="both"/>
              <w:rPr>
                <w:rFonts w:ascii="Times New Roman" w:hAnsi="Times New Roman" w:cs="Times New Roman"/>
                <w:color w:val="000000" w:themeColor="text1"/>
                <w:sz w:val="24"/>
                <w:szCs w:val="24"/>
              </w:rPr>
            </w:pPr>
          </w:p>
        </w:tc>
      </w:tr>
      <w:tr w:rsidR="001C76C3" w:rsidRPr="001C76C3" w14:paraId="3737076A" w14:textId="77777777" w:rsidTr="0014517E">
        <w:trPr>
          <w:trHeight w:val="285"/>
        </w:trPr>
        <w:tc>
          <w:tcPr>
            <w:tcW w:w="2951" w:type="dxa"/>
            <w:shd w:val="clear" w:color="auto" w:fill="FBE4D5" w:themeFill="accent2" w:themeFillTint="33"/>
          </w:tcPr>
          <w:p w14:paraId="2B3BEF64" w14:textId="4C1A8267"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2453EDE5" w14:textId="02692DD0"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355B87E6" w14:textId="1A786E39"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137961B7" w14:textId="51ECA6E3"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32A6772F" w14:textId="77777777" w:rsidR="00A06F96" w:rsidRPr="001C76C3" w:rsidRDefault="00A06F96"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06F96" w:rsidRPr="001C76C3" w14:paraId="79C7AA79" w14:textId="77777777" w:rsidTr="0051482D">
        <w:trPr>
          <w:trHeight w:val="285"/>
        </w:trPr>
        <w:tc>
          <w:tcPr>
            <w:tcW w:w="2951" w:type="dxa"/>
          </w:tcPr>
          <w:p w14:paraId="4DBD11A1" w14:textId="2C62723F" w:rsidR="00A06F96" w:rsidRPr="00094D60" w:rsidRDefault="00094D60" w:rsidP="00094D60">
            <w:pPr>
              <w:rPr>
                <w:rFonts w:ascii="Times New Roman" w:hAnsi="Times New Roman" w:cs="Times New Roman"/>
                <w:color w:val="000000" w:themeColor="text1"/>
                <w:sz w:val="24"/>
                <w:szCs w:val="24"/>
              </w:rPr>
            </w:pPr>
            <w:r w:rsidRPr="00094D60">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E37982" w:rsidRPr="00094D60">
              <w:rPr>
                <w:rFonts w:ascii="Times New Roman" w:hAnsi="Times New Roman" w:cs="Times New Roman"/>
                <w:color w:val="000000" w:themeColor="text1"/>
                <w:sz w:val="24"/>
                <w:szCs w:val="24"/>
              </w:rPr>
              <w:t xml:space="preserve">Broj </w:t>
            </w:r>
            <w:proofErr w:type="spellStart"/>
            <w:r w:rsidR="00E37982" w:rsidRPr="00094D60">
              <w:rPr>
                <w:rFonts w:ascii="Times New Roman" w:hAnsi="Times New Roman" w:cs="Times New Roman"/>
                <w:color w:val="000000" w:themeColor="text1"/>
                <w:sz w:val="24"/>
                <w:szCs w:val="24"/>
              </w:rPr>
              <w:t>novouključenih</w:t>
            </w:r>
            <w:proofErr w:type="spellEnd"/>
            <w:r w:rsidR="00E37982" w:rsidRPr="00094D60">
              <w:rPr>
                <w:rFonts w:ascii="Times New Roman" w:hAnsi="Times New Roman" w:cs="Times New Roman"/>
                <w:color w:val="000000" w:themeColor="text1"/>
                <w:sz w:val="24"/>
                <w:szCs w:val="24"/>
              </w:rPr>
              <w:t xml:space="preserve"> osoba u mjere aktivne politike zapošljavanja</w:t>
            </w:r>
          </w:p>
          <w:p w14:paraId="6270E32D" w14:textId="77777777" w:rsidR="00094D60" w:rsidRDefault="00094D60" w:rsidP="00094D60"/>
          <w:p w14:paraId="2F33D397" w14:textId="2F2FA32C" w:rsidR="00094D60" w:rsidRPr="00171992" w:rsidRDefault="00094D60" w:rsidP="00094D60">
            <w:pPr>
              <w:rPr>
                <w:rFonts w:ascii="Times New Roman" w:hAnsi="Times New Roman" w:cs="Times New Roman"/>
                <w:sz w:val="24"/>
                <w:szCs w:val="24"/>
              </w:rPr>
            </w:pPr>
            <w:r w:rsidRPr="00171992">
              <w:rPr>
                <w:rFonts w:ascii="Times New Roman" w:hAnsi="Times New Roman" w:cs="Times New Roman"/>
                <w:sz w:val="24"/>
                <w:szCs w:val="24"/>
              </w:rPr>
              <w:t xml:space="preserve">2. </w:t>
            </w:r>
            <w:r w:rsidR="00171992" w:rsidRPr="00171992">
              <w:rPr>
                <w:rFonts w:ascii="Times New Roman" w:hAnsi="Times New Roman" w:cs="Times New Roman"/>
                <w:sz w:val="24"/>
                <w:szCs w:val="24"/>
              </w:rPr>
              <w:t xml:space="preserve">Udio osoba iz ranjivih skupina u broju </w:t>
            </w:r>
            <w:proofErr w:type="spellStart"/>
            <w:r w:rsidR="00171992" w:rsidRPr="00171992">
              <w:rPr>
                <w:rFonts w:ascii="Times New Roman" w:hAnsi="Times New Roman" w:cs="Times New Roman"/>
                <w:sz w:val="24"/>
                <w:szCs w:val="24"/>
              </w:rPr>
              <w:t>novouključenih</w:t>
            </w:r>
            <w:proofErr w:type="spellEnd"/>
            <w:r w:rsidR="00171992" w:rsidRPr="00171992">
              <w:rPr>
                <w:rFonts w:ascii="Times New Roman" w:hAnsi="Times New Roman" w:cs="Times New Roman"/>
                <w:sz w:val="24"/>
                <w:szCs w:val="24"/>
              </w:rPr>
              <w:t xml:space="preserve"> osoba u mjere aktivne politike zapošljavanja</w:t>
            </w:r>
          </w:p>
        </w:tc>
        <w:tc>
          <w:tcPr>
            <w:tcW w:w="2440" w:type="dxa"/>
          </w:tcPr>
          <w:p w14:paraId="33A72C16" w14:textId="0499EBA7" w:rsidR="00A06F96" w:rsidRPr="001C76C3" w:rsidRDefault="006B7810" w:rsidP="0051482D">
            <w:pPr>
              <w:jc w:val="both"/>
              <w:rPr>
                <w:rFonts w:ascii="Times New Roman" w:hAnsi="Times New Roman" w:cs="Times New Roman"/>
                <w:color w:val="000000" w:themeColor="text1"/>
                <w:sz w:val="24"/>
                <w:szCs w:val="24"/>
              </w:rPr>
            </w:pPr>
            <w:r w:rsidRPr="006B7810">
              <w:rPr>
                <w:rFonts w:ascii="Times New Roman" w:hAnsi="Times New Roman" w:cs="Times New Roman"/>
                <w:color w:val="000000" w:themeColor="text1"/>
                <w:sz w:val="24"/>
                <w:szCs w:val="24"/>
              </w:rPr>
              <w:t>4.283.380.800</w:t>
            </w:r>
            <w:r>
              <w:rPr>
                <w:rFonts w:ascii="Times New Roman" w:hAnsi="Times New Roman" w:cs="Times New Roman"/>
                <w:color w:val="000000" w:themeColor="text1"/>
                <w:sz w:val="24"/>
                <w:szCs w:val="24"/>
              </w:rPr>
              <w:t>,00</w:t>
            </w:r>
          </w:p>
        </w:tc>
        <w:tc>
          <w:tcPr>
            <w:tcW w:w="2441" w:type="dxa"/>
          </w:tcPr>
          <w:p w14:paraId="73D10E48" w14:textId="08F240D5" w:rsidR="00047193" w:rsidRPr="001C76C3" w:rsidRDefault="00047193" w:rsidP="00047193">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A689023 Aktivna politika zapošljavanja </w:t>
            </w:r>
          </w:p>
          <w:p w14:paraId="361DC5FC" w14:textId="3CCD1A74" w:rsidR="00047193" w:rsidRPr="001C76C3" w:rsidRDefault="00047193" w:rsidP="00047193">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A689027 Akcijski plan za uključivanje Roma</w:t>
            </w:r>
          </w:p>
          <w:p w14:paraId="2F4128B1" w14:textId="273E27E7" w:rsidR="00047193" w:rsidRPr="001C76C3" w:rsidRDefault="00047193" w:rsidP="00047193">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A689036 Naknade korisnicima aktivne politike zapošljavanja</w:t>
            </w:r>
          </w:p>
          <w:p w14:paraId="71C2E776" w14:textId="2E9E82EC" w:rsidR="00047193" w:rsidRPr="001C76C3" w:rsidRDefault="00047193" w:rsidP="00047193">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T183036 OP za uključivanje osoba s odobrenom međunarodnom zaštitom</w:t>
            </w:r>
          </w:p>
          <w:p w14:paraId="5D369FEA" w14:textId="06721657" w:rsidR="00047193" w:rsidRPr="001C76C3" w:rsidRDefault="00047193" w:rsidP="00047193">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T689035 </w:t>
            </w:r>
            <w:r w:rsidR="006061C2" w:rsidRPr="001C76C3">
              <w:rPr>
                <w:rFonts w:ascii="Times New Roman" w:hAnsi="Times New Roman" w:cs="Times New Roman"/>
                <w:color w:val="000000" w:themeColor="text1"/>
                <w:sz w:val="24"/>
                <w:szCs w:val="24"/>
              </w:rPr>
              <w:t>OP u</w:t>
            </w:r>
            <w:r w:rsidRPr="001C76C3">
              <w:rPr>
                <w:rFonts w:ascii="Times New Roman" w:hAnsi="Times New Roman" w:cs="Times New Roman"/>
                <w:color w:val="000000" w:themeColor="text1"/>
                <w:sz w:val="24"/>
                <w:szCs w:val="24"/>
              </w:rPr>
              <w:t>činkoviti ljudski potencijali</w:t>
            </w:r>
            <w:r w:rsidR="006061C2" w:rsidRPr="001C76C3">
              <w:rPr>
                <w:rFonts w:ascii="Times New Roman" w:hAnsi="Times New Roman" w:cs="Times New Roman"/>
                <w:color w:val="000000" w:themeColor="text1"/>
                <w:sz w:val="24"/>
                <w:szCs w:val="24"/>
              </w:rPr>
              <w:t xml:space="preserve"> 2014. -2020.</w:t>
            </w:r>
          </w:p>
          <w:p w14:paraId="22DCA361" w14:textId="64AC89EB" w:rsidR="00A06F96" w:rsidRDefault="00047193" w:rsidP="00047193">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T813039 Unaprjeđenje mjera zapošljavanja i pravnog okvira za moderno tržište rada i gospodarstvo budućnosti </w:t>
            </w:r>
            <w:r w:rsidR="00C57FB3">
              <w:rPr>
                <w:rFonts w:ascii="Times New Roman" w:hAnsi="Times New Roman" w:cs="Times New Roman"/>
                <w:color w:val="000000" w:themeColor="text1"/>
                <w:sz w:val="24"/>
                <w:szCs w:val="24"/>
              </w:rPr>
              <w:t>–</w:t>
            </w:r>
            <w:r w:rsidRPr="001C76C3">
              <w:rPr>
                <w:rFonts w:ascii="Times New Roman" w:hAnsi="Times New Roman" w:cs="Times New Roman"/>
                <w:color w:val="000000" w:themeColor="text1"/>
                <w:sz w:val="24"/>
                <w:szCs w:val="24"/>
              </w:rPr>
              <w:t xml:space="preserve"> NPOO</w:t>
            </w:r>
          </w:p>
          <w:p w14:paraId="72491FBE" w14:textId="7314BC0C" w:rsidR="00C57FB3" w:rsidRPr="001C76C3" w:rsidRDefault="0017134B" w:rsidP="00047193">
            <w:pPr>
              <w:rPr>
                <w:rFonts w:ascii="Times New Roman" w:hAnsi="Times New Roman" w:cs="Times New Roman"/>
                <w:color w:val="000000" w:themeColor="text1"/>
                <w:sz w:val="24"/>
                <w:szCs w:val="24"/>
              </w:rPr>
            </w:pPr>
            <w:r w:rsidRPr="0017134B">
              <w:rPr>
                <w:rFonts w:ascii="Times New Roman" w:hAnsi="Times New Roman" w:cs="Times New Roman"/>
                <w:color w:val="000000" w:themeColor="text1"/>
                <w:sz w:val="24"/>
                <w:szCs w:val="24"/>
              </w:rPr>
              <w:t>T</w:t>
            </w:r>
            <w:r w:rsidR="00CC013C">
              <w:rPr>
                <w:rFonts w:ascii="Times New Roman" w:hAnsi="Times New Roman" w:cs="Times New Roman"/>
                <w:color w:val="000000" w:themeColor="text1"/>
                <w:sz w:val="24"/>
                <w:szCs w:val="24"/>
              </w:rPr>
              <w:t>689039</w:t>
            </w:r>
            <w:r w:rsidRPr="0017134B">
              <w:rPr>
                <w:rFonts w:ascii="Times New Roman" w:hAnsi="Times New Roman" w:cs="Times New Roman"/>
                <w:color w:val="000000" w:themeColor="text1"/>
                <w:sz w:val="24"/>
                <w:szCs w:val="24"/>
              </w:rPr>
              <w:t xml:space="preserve"> Operativni program ESF+ 2021.-2027.</w:t>
            </w:r>
          </w:p>
        </w:tc>
        <w:tc>
          <w:tcPr>
            <w:tcW w:w="1230" w:type="dxa"/>
          </w:tcPr>
          <w:p w14:paraId="7A53BEB2" w14:textId="7D64C945" w:rsidR="00A06F96" w:rsidRPr="001C76C3" w:rsidRDefault="000B7284"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bookmarkEnd w:id="46"/>
    </w:tbl>
    <w:p w14:paraId="4C431AFA" w14:textId="77777777" w:rsidR="00432BC2" w:rsidRPr="001C76C3" w:rsidRDefault="00432BC2" w:rsidP="00BC3341">
      <w:pPr>
        <w:shd w:val="clear" w:color="auto" w:fill="FFFFFF" w:themeFill="background1"/>
        <w:jc w:val="both"/>
        <w:rPr>
          <w:rFonts w:ascii="Times New Roman" w:hAnsi="Times New Roman" w:cs="Times New Roman"/>
          <w:i/>
          <w:iCs/>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14A1DB38" w14:textId="77777777" w:rsidTr="0051482D">
        <w:tc>
          <w:tcPr>
            <w:tcW w:w="9062" w:type="dxa"/>
            <w:gridSpan w:val="4"/>
            <w:shd w:val="clear" w:color="auto" w:fill="D9E2F3" w:themeFill="accent1" w:themeFillTint="33"/>
          </w:tcPr>
          <w:p w14:paraId="1CBB65A3" w14:textId="3EC2DB99" w:rsidR="00432BC2" w:rsidRPr="001C76C3" w:rsidRDefault="00432BC2" w:rsidP="00DF0072">
            <w:pPr>
              <w:pStyle w:val="Naslov3"/>
              <w:outlineLvl w:val="2"/>
              <w:rPr>
                <w:rFonts w:ascii="Times New Roman" w:hAnsi="Times New Roman" w:cs="Times New Roman"/>
                <w:b/>
                <w:bCs/>
                <w:color w:val="000000" w:themeColor="text1"/>
              </w:rPr>
            </w:pPr>
            <w:bookmarkStart w:id="47" w:name="_Toc88817199"/>
            <w:bookmarkStart w:id="48" w:name="_Hlk72923948"/>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4</w:t>
            </w:r>
            <w:r w:rsidRPr="001C76C3">
              <w:rPr>
                <w:rFonts w:ascii="Times New Roman" w:hAnsi="Times New Roman" w:cs="Times New Roman"/>
                <w:b/>
                <w:bCs/>
                <w:color w:val="000000" w:themeColor="text1"/>
              </w:rPr>
              <w:t xml:space="preserve">.3. </w:t>
            </w:r>
            <w:r w:rsidR="00E37982" w:rsidRPr="001C76C3">
              <w:rPr>
                <w:rFonts w:ascii="Times New Roman" w:hAnsi="Times New Roman" w:cs="Times New Roman"/>
                <w:b/>
                <w:bCs/>
                <w:color w:val="000000" w:themeColor="text1"/>
              </w:rPr>
              <w:t>Praćenje i evaluacija ishoda mjera aktivne politike zapošljavanja</w:t>
            </w:r>
            <w:bookmarkEnd w:id="47"/>
          </w:p>
          <w:p w14:paraId="0B068826" w14:textId="325C5F29" w:rsidR="00E37982" w:rsidRPr="001C76C3" w:rsidRDefault="00E37982" w:rsidP="00DF0072">
            <w:pPr>
              <w:pStyle w:val="Naslov3"/>
              <w:outlineLvl w:val="2"/>
              <w:rPr>
                <w:rFonts w:ascii="Times New Roman" w:hAnsi="Times New Roman" w:cs="Times New Roman"/>
                <w:color w:val="000000" w:themeColor="text1"/>
              </w:rPr>
            </w:pPr>
          </w:p>
        </w:tc>
      </w:tr>
      <w:tr w:rsidR="001C76C3" w:rsidRPr="001C76C3" w14:paraId="1D80C3B9" w14:textId="77777777" w:rsidTr="0051482D">
        <w:trPr>
          <w:trHeight w:val="1114"/>
        </w:trPr>
        <w:tc>
          <w:tcPr>
            <w:tcW w:w="9062" w:type="dxa"/>
            <w:gridSpan w:val="4"/>
          </w:tcPr>
          <w:p w14:paraId="2063BCC7" w14:textId="70ACE4D0" w:rsidR="00E37982" w:rsidRPr="001C76C3" w:rsidRDefault="00E37982"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12F8C6AD" w14:textId="77777777" w:rsidR="00E37982" w:rsidRPr="001C76C3" w:rsidRDefault="00E37982" w:rsidP="0051482D">
            <w:pPr>
              <w:jc w:val="both"/>
              <w:rPr>
                <w:rFonts w:ascii="Times New Roman" w:hAnsi="Times New Roman" w:cs="Times New Roman"/>
                <w:i/>
                <w:iCs/>
                <w:color w:val="000000" w:themeColor="text1"/>
                <w:sz w:val="24"/>
                <w:szCs w:val="24"/>
              </w:rPr>
            </w:pPr>
          </w:p>
          <w:p w14:paraId="04D5E512" w14:textId="39972692" w:rsidR="00E37982" w:rsidRPr="001C76C3" w:rsidRDefault="00AA0CF2" w:rsidP="00432BC2">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Praćenje i e</w:t>
            </w:r>
            <w:r w:rsidR="00E37982" w:rsidRPr="001C76C3">
              <w:rPr>
                <w:rFonts w:ascii="Times New Roman" w:hAnsi="Times New Roman" w:cs="Times New Roman"/>
                <w:color w:val="000000" w:themeColor="text1"/>
                <w:sz w:val="24"/>
                <w:szCs w:val="24"/>
              </w:rPr>
              <w:t>valuacija mjera aktivne politike zapošljavanja s ciljem procjene njihove učinkovitosti te prilagodbe mjera za buduće razdoblje.</w:t>
            </w:r>
          </w:p>
          <w:p w14:paraId="47026633" w14:textId="77777777" w:rsidR="0014517E" w:rsidRPr="001C76C3" w:rsidRDefault="0014517E" w:rsidP="00432BC2">
            <w:pPr>
              <w:jc w:val="both"/>
              <w:rPr>
                <w:rFonts w:ascii="Times New Roman" w:hAnsi="Times New Roman" w:cs="Times New Roman"/>
                <w:color w:val="000000" w:themeColor="text1"/>
                <w:sz w:val="24"/>
                <w:szCs w:val="24"/>
              </w:rPr>
            </w:pPr>
          </w:p>
          <w:p w14:paraId="0E5DEC40" w14:textId="77777777" w:rsidR="0014517E" w:rsidRPr="001C76C3" w:rsidRDefault="0014517E" w:rsidP="00432BC2">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3970CCE1" w14:textId="1630EE95" w:rsidR="00D601C1" w:rsidRPr="001C76C3" w:rsidRDefault="00D601C1" w:rsidP="00432BC2">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Kako bi mjere aktivne politike zapošljavanja bile učinkovite</w:t>
            </w:r>
            <w:r w:rsidR="009F0A9E" w:rsidRPr="001C76C3">
              <w:rPr>
                <w:rFonts w:ascii="Times New Roman" w:hAnsi="Times New Roman" w:cs="Times New Roman"/>
                <w:color w:val="000000" w:themeColor="text1"/>
                <w:sz w:val="24"/>
                <w:szCs w:val="24"/>
              </w:rPr>
              <w:t xml:space="preserve"> i rezultirale uključivanjem na tržište rada</w:t>
            </w:r>
            <w:r w:rsidRPr="001C76C3">
              <w:rPr>
                <w:rFonts w:ascii="Times New Roman" w:hAnsi="Times New Roman" w:cs="Times New Roman"/>
                <w:color w:val="000000" w:themeColor="text1"/>
                <w:sz w:val="24"/>
                <w:szCs w:val="24"/>
              </w:rPr>
              <w:t xml:space="preserve">, iste se trebaju pratiti i evaluirati. Kreiranje mjera u budućnosti treba biti temeljeno na rezultatima </w:t>
            </w:r>
            <w:r w:rsidR="004A6916">
              <w:rPr>
                <w:rFonts w:ascii="Times New Roman" w:hAnsi="Times New Roman" w:cs="Times New Roman"/>
                <w:color w:val="000000" w:themeColor="text1"/>
                <w:sz w:val="24"/>
                <w:szCs w:val="24"/>
              </w:rPr>
              <w:t xml:space="preserve">redovite vanjske </w:t>
            </w:r>
            <w:r w:rsidRPr="001C76C3">
              <w:rPr>
                <w:rFonts w:ascii="Times New Roman" w:hAnsi="Times New Roman" w:cs="Times New Roman"/>
                <w:color w:val="000000" w:themeColor="text1"/>
                <w:sz w:val="24"/>
                <w:szCs w:val="24"/>
              </w:rPr>
              <w:t xml:space="preserve">evaluacije, a što je u skladu s politikama utemeljenima na dokazima. </w:t>
            </w:r>
          </w:p>
          <w:p w14:paraId="2D4DD212" w14:textId="443D0839" w:rsidR="0014517E" w:rsidRPr="001C76C3" w:rsidRDefault="0014517E" w:rsidP="00D601C1">
            <w:pPr>
              <w:jc w:val="both"/>
              <w:rPr>
                <w:rFonts w:ascii="Times New Roman" w:hAnsi="Times New Roman" w:cs="Times New Roman"/>
                <w:color w:val="000000" w:themeColor="text1"/>
                <w:sz w:val="24"/>
                <w:szCs w:val="24"/>
              </w:rPr>
            </w:pPr>
          </w:p>
        </w:tc>
      </w:tr>
      <w:tr w:rsidR="001C76C3" w:rsidRPr="001C76C3" w14:paraId="093A15B6" w14:textId="77777777" w:rsidTr="0014517E">
        <w:trPr>
          <w:trHeight w:val="285"/>
        </w:trPr>
        <w:tc>
          <w:tcPr>
            <w:tcW w:w="2951" w:type="dxa"/>
            <w:shd w:val="clear" w:color="auto" w:fill="FBE4D5" w:themeFill="accent2" w:themeFillTint="33"/>
          </w:tcPr>
          <w:p w14:paraId="419FB918" w14:textId="300979AB" w:rsidR="000E4FAC"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2AA7158E" w14:textId="64224D40" w:rsidR="000E4FAC"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278C9A5F" w14:textId="30EF0A8A" w:rsidR="000E4FAC"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580B0162" w14:textId="4F923498" w:rsidR="000E4FAC"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3940E265" w14:textId="77777777" w:rsidR="000E4FAC" w:rsidRPr="001C76C3" w:rsidRDefault="000E4FAC"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0E4FAC" w:rsidRPr="001C76C3" w14:paraId="48424BDA" w14:textId="77777777" w:rsidTr="0051482D">
        <w:trPr>
          <w:trHeight w:val="285"/>
        </w:trPr>
        <w:tc>
          <w:tcPr>
            <w:tcW w:w="2951" w:type="dxa"/>
          </w:tcPr>
          <w:p w14:paraId="6B0F7E05" w14:textId="1B6B376B" w:rsidR="000E4FAC" w:rsidRPr="001C76C3" w:rsidRDefault="00E37982" w:rsidP="00E37982">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 Broj izvješća o provedbi mjera aktivne politike zapošljavanja</w:t>
            </w:r>
          </w:p>
          <w:p w14:paraId="745D0774" w14:textId="1731A966" w:rsidR="00E37982" w:rsidRPr="001C76C3" w:rsidRDefault="00E37982" w:rsidP="00E37982">
            <w:pPr>
              <w:rPr>
                <w:color w:val="000000" w:themeColor="text1"/>
              </w:rPr>
            </w:pPr>
          </w:p>
          <w:p w14:paraId="673C5EAE" w14:textId="41A5D120" w:rsidR="00E37982" w:rsidRPr="001C76C3" w:rsidRDefault="00E37982" w:rsidP="00E37982">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2. Broj provedenih evaluacija</w:t>
            </w:r>
          </w:p>
          <w:p w14:paraId="0F9179D5" w14:textId="00C6F0C6" w:rsidR="00E37982" w:rsidRPr="001C76C3" w:rsidRDefault="00E37982" w:rsidP="00432BC2">
            <w:pPr>
              <w:rPr>
                <w:rFonts w:ascii="Times New Roman" w:hAnsi="Times New Roman" w:cs="Times New Roman"/>
                <w:color w:val="000000" w:themeColor="text1"/>
                <w:sz w:val="24"/>
                <w:szCs w:val="24"/>
              </w:rPr>
            </w:pPr>
          </w:p>
        </w:tc>
        <w:tc>
          <w:tcPr>
            <w:tcW w:w="2440" w:type="dxa"/>
          </w:tcPr>
          <w:p w14:paraId="3C853BAF" w14:textId="29072345" w:rsidR="000E4FAC" w:rsidRPr="001C76C3" w:rsidRDefault="00C709B0" w:rsidP="0051482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2613E8" w:rsidRPr="001C76C3">
              <w:rPr>
                <w:rFonts w:ascii="Times New Roman" w:hAnsi="Times New Roman" w:cs="Times New Roman"/>
                <w:color w:val="000000" w:themeColor="text1"/>
                <w:sz w:val="24"/>
                <w:szCs w:val="24"/>
              </w:rPr>
              <w:t>.000.000,00</w:t>
            </w:r>
          </w:p>
        </w:tc>
        <w:tc>
          <w:tcPr>
            <w:tcW w:w="2441" w:type="dxa"/>
          </w:tcPr>
          <w:p w14:paraId="7E67989B" w14:textId="77777777" w:rsidR="00727386" w:rsidRPr="001C76C3" w:rsidRDefault="00727386" w:rsidP="00727386">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T689035 OP učinkoviti ljudski potencijali 2014. -2020.</w:t>
            </w:r>
          </w:p>
          <w:p w14:paraId="5AFB9068" w14:textId="70C3FE5F" w:rsidR="00C709B0" w:rsidRPr="001C76C3" w:rsidRDefault="00C709B0" w:rsidP="005D7F66">
            <w:pPr>
              <w:rPr>
                <w:rFonts w:ascii="Times New Roman" w:hAnsi="Times New Roman" w:cs="Times New Roman"/>
                <w:color w:val="000000" w:themeColor="text1"/>
                <w:sz w:val="24"/>
                <w:szCs w:val="24"/>
              </w:rPr>
            </w:pPr>
            <w:r w:rsidRPr="00C709B0">
              <w:rPr>
                <w:rFonts w:ascii="Times New Roman" w:hAnsi="Times New Roman" w:cs="Times New Roman"/>
                <w:color w:val="000000" w:themeColor="text1"/>
                <w:sz w:val="24"/>
                <w:szCs w:val="24"/>
              </w:rPr>
              <w:t>A689013 Administracija i upravljanje Hrvatskog zavoda za zapošljavanje</w:t>
            </w:r>
          </w:p>
        </w:tc>
        <w:tc>
          <w:tcPr>
            <w:tcW w:w="1230" w:type="dxa"/>
          </w:tcPr>
          <w:p w14:paraId="7FDFD02D" w14:textId="0DCB87DE" w:rsidR="000E4FAC" w:rsidRPr="001C76C3" w:rsidRDefault="00066A51"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bookmarkEnd w:id="48"/>
    </w:tbl>
    <w:p w14:paraId="07F4D418" w14:textId="77777777" w:rsidR="008452C1" w:rsidRPr="001C76C3" w:rsidRDefault="008452C1" w:rsidP="00BC3341">
      <w:pPr>
        <w:shd w:val="clear" w:color="auto" w:fill="FFFFFF" w:themeFill="background1"/>
        <w:jc w:val="both"/>
        <w:rPr>
          <w:rFonts w:ascii="Times New Roman" w:hAnsi="Times New Roman" w:cs="Times New Roman"/>
          <w:i/>
          <w:iCs/>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54A4747E" w14:textId="77777777" w:rsidTr="0051482D">
        <w:tc>
          <w:tcPr>
            <w:tcW w:w="9062" w:type="dxa"/>
            <w:gridSpan w:val="4"/>
            <w:shd w:val="clear" w:color="auto" w:fill="D9E2F3" w:themeFill="accent1" w:themeFillTint="33"/>
          </w:tcPr>
          <w:p w14:paraId="3A511BCE" w14:textId="7E0FAA7F" w:rsidR="008452C1" w:rsidRPr="001C76C3" w:rsidRDefault="008452C1" w:rsidP="00DF0072">
            <w:pPr>
              <w:pStyle w:val="Naslov3"/>
              <w:outlineLvl w:val="2"/>
              <w:rPr>
                <w:rFonts w:ascii="Times New Roman" w:hAnsi="Times New Roman" w:cs="Times New Roman"/>
                <w:b/>
                <w:bCs/>
                <w:color w:val="000000" w:themeColor="text1"/>
              </w:rPr>
            </w:pPr>
            <w:bookmarkStart w:id="49" w:name="_Toc88817200"/>
            <w:bookmarkStart w:id="50" w:name="_Hlk73008023"/>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4</w:t>
            </w:r>
            <w:r w:rsidRPr="001C76C3">
              <w:rPr>
                <w:rFonts w:ascii="Times New Roman" w:hAnsi="Times New Roman" w:cs="Times New Roman"/>
                <w:b/>
                <w:bCs/>
                <w:color w:val="000000" w:themeColor="text1"/>
              </w:rPr>
              <w:t xml:space="preserve">.4. </w:t>
            </w:r>
            <w:r w:rsidR="00E37982" w:rsidRPr="001C76C3">
              <w:rPr>
                <w:rFonts w:ascii="Times New Roman" w:hAnsi="Times New Roman" w:cs="Times New Roman"/>
                <w:b/>
                <w:bCs/>
                <w:color w:val="000000" w:themeColor="text1"/>
              </w:rPr>
              <w:t xml:space="preserve">Razvijati </w:t>
            </w:r>
            <w:r w:rsidR="00BE783F" w:rsidRPr="00BE783F">
              <w:rPr>
                <w:rFonts w:ascii="Times New Roman" w:hAnsi="Times New Roman" w:cs="Times New Roman"/>
                <w:b/>
                <w:bCs/>
                <w:color w:val="000000" w:themeColor="text1"/>
              </w:rPr>
              <w:t xml:space="preserve">sustav podrške za </w:t>
            </w:r>
            <w:r w:rsidR="00E37982" w:rsidRPr="001C76C3">
              <w:rPr>
                <w:rFonts w:ascii="Times New Roman" w:hAnsi="Times New Roman" w:cs="Times New Roman"/>
                <w:b/>
                <w:bCs/>
                <w:color w:val="000000" w:themeColor="text1"/>
              </w:rPr>
              <w:t>uključivanje neaktivnih radno sposobnih osoba na tržište rada s posebnim naglaskom na osobe u NEET statusu</w:t>
            </w:r>
            <w:bookmarkEnd w:id="49"/>
          </w:p>
        </w:tc>
      </w:tr>
      <w:tr w:rsidR="001C76C3" w:rsidRPr="001C76C3" w14:paraId="2AA9D613" w14:textId="77777777" w:rsidTr="0051482D">
        <w:trPr>
          <w:trHeight w:val="1114"/>
        </w:trPr>
        <w:tc>
          <w:tcPr>
            <w:tcW w:w="9062" w:type="dxa"/>
            <w:gridSpan w:val="4"/>
          </w:tcPr>
          <w:p w14:paraId="4415EAA1" w14:textId="7E2C0AA3" w:rsidR="00E37982" w:rsidRPr="001C76C3" w:rsidRDefault="00E37982"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59604129" w14:textId="4C79BC87" w:rsidR="00E37982" w:rsidRPr="001C76C3" w:rsidRDefault="00E37982" w:rsidP="0051482D">
            <w:pPr>
              <w:jc w:val="both"/>
              <w:rPr>
                <w:rFonts w:ascii="Times New Roman" w:hAnsi="Times New Roman" w:cs="Times New Roman"/>
                <w:i/>
                <w:iCs/>
                <w:color w:val="000000" w:themeColor="text1"/>
                <w:sz w:val="24"/>
                <w:szCs w:val="24"/>
              </w:rPr>
            </w:pPr>
          </w:p>
          <w:p w14:paraId="5DE3F15D" w14:textId="67A0792F" w:rsidR="00E37982" w:rsidRDefault="00BE783F" w:rsidP="00E37982">
            <w:pPr>
              <w:jc w:val="both"/>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Uspostava sustava informiranja, praćenja i aktivacije neaktivnih radno sposobnih osoba za traženje posla i zapošljavanje te osiguranje dostupnosti usluga razvojem mreže CISOK centara.</w:t>
            </w:r>
          </w:p>
          <w:p w14:paraId="1255DCB0" w14:textId="77777777" w:rsidR="00BE783F" w:rsidRPr="001C76C3" w:rsidRDefault="00BE783F" w:rsidP="00E37982">
            <w:pPr>
              <w:jc w:val="both"/>
              <w:rPr>
                <w:rFonts w:ascii="Times New Roman" w:hAnsi="Times New Roman" w:cs="Times New Roman"/>
                <w:color w:val="000000" w:themeColor="text1"/>
                <w:sz w:val="24"/>
                <w:szCs w:val="24"/>
              </w:rPr>
            </w:pPr>
          </w:p>
          <w:p w14:paraId="4198D792" w14:textId="77777777" w:rsidR="0014517E" w:rsidRPr="001C76C3" w:rsidRDefault="0014517E" w:rsidP="00E37982">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60144096" w14:textId="2D8367BC" w:rsidR="00D5205F" w:rsidRPr="001C76C3" w:rsidRDefault="00E872C5" w:rsidP="00E37982">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Razvoj </w:t>
            </w:r>
            <w:r w:rsidR="00BE783F">
              <w:rPr>
                <w:rFonts w:ascii="Times New Roman" w:hAnsi="Times New Roman" w:cs="Times New Roman"/>
                <w:color w:val="000000" w:themeColor="text1"/>
                <w:sz w:val="24"/>
                <w:szCs w:val="24"/>
              </w:rPr>
              <w:t xml:space="preserve">sustava podrške </w:t>
            </w:r>
            <w:r w:rsidR="00D5205F" w:rsidRPr="001C76C3">
              <w:rPr>
                <w:rFonts w:ascii="Times New Roman" w:hAnsi="Times New Roman" w:cs="Times New Roman"/>
                <w:color w:val="000000" w:themeColor="text1"/>
                <w:sz w:val="24"/>
                <w:szCs w:val="24"/>
              </w:rPr>
              <w:t xml:space="preserve">osnova je </w:t>
            </w:r>
            <w:r w:rsidR="000F1F7E" w:rsidRPr="001C76C3">
              <w:rPr>
                <w:rFonts w:ascii="Times New Roman" w:hAnsi="Times New Roman" w:cs="Times New Roman"/>
                <w:color w:val="000000" w:themeColor="text1"/>
                <w:sz w:val="24"/>
                <w:szCs w:val="24"/>
              </w:rPr>
              <w:t xml:space="preserve">za </w:t>
            </w:r>
            <w:r w:rsidR="00D5205F" w:rsidRPr="001C76C3">
              <w:rPr>
                <w:rFonts w:ascii="Times New Roman" w:hAnsi="Times New Roman" w:cs="Times New Roman"/>
                <w:color w:val="000000" w:themeColor="text1"/>
                <w:sz w:val="24"/>
                <w:szCs w:val="24"/>
              </w:rPr>
              <w:t>brž</w:t>
            </w:r>
            <w:r w:rsidR="000F1F7E" w:rsidRPr="001C76C3">
              <w:rPr>
                <w:rFonts w:ascii="Times New Roman" w:hAnsi="Times New Roman" w:cs="Times New Roman"/>
                <w:color w:val="000000" w:themeColor="text1"/>
                <w:sz w:val="24"/>
                <w:szCs w:val="24"/>
              </w:rPr>
              <w:t>u</w:t>
            </w:r>
            <w:r w:rsidR="00D5205F" w:rsidRPr="001C76C3">
              <w:rPr>
                <w:rFonts w:ascii="Times New Roman" w:hAnsi="Times New Roman" w:cs="Times New Roman"/>
                <w:color w:val="000000" w:themeColor="text1"/>
                <w:sz w:val="24"/>
                <w:szCs w:val="24"/>
              </w:rPr>
              <w:t xml:space="preserve"> aktivacij</w:t>
            </w:r>
            <w:r w:rsidR="000F1F7E" w:rsidRPr="001C76C3">
              <w:rPr>
                <w:rFonts w:ascii="Times New Roman" w:hAnsi="Times New Roman" w:cs="Times New Roman"/>
                <w:color w:val="000000" w:themeColor="text1"/>
                <w:sz w:val="24"/>
                <w:szCs w:val="24"/>
              </w:rPr>
              <w:t>u</w:t>
            </w:r>
            <w:r w:rsidR="00D5205F" w:rsidRPr="001C76C3">
              <w:rPr>
                <w:rFonts w:ascii="Times New Roman" w:hAnsi="Times New Roman" w:cs="Times New Roman"/>
                <w:color w:val="000000" w:themeColor="text1"/>
                <w:sz w:val="24"/>
                <w:szCs w:val="24"/>
              </w:rPr>
              <w:t xml:space="preserve"> neaktivnih radno sposobnih osoba</w:t>
            </w:r>
            <w:r w:rsidR="000F1F7E" w:rsidRPr="001C76C3">
              <w:rPr>
                <w:rFonts w:ascii="Times New Roman" w:hAnsi="Times New Roman" w:cs="Times New Roman"/>
                <w:color w:val="000000" w:themeColor="text1"/>
                <w:sz w:val="24"/>
                <w:szCs w:val="24"/>
              </w:rPr>
              <w:t xml:space="preserve"> i osoba u NEET statusu. Modeli informiranja moraju doprinijeti da se osobe</w:t>
            </w:r>
            <w:r w:rsidR="00D5205F" w:rsidRPr="001C76C3">
              <w:rPr>
                <w:rFonts w:ascii="Times New Roman" w:hAnsi="Times New Roman" w:cs="Times New Roman"/>
                <w:color w:val="000000" w:themeColor="text1"/>
                <w:sz w:val="24"/>
                <w:szCs w:val="24"/>
              </w:rPr>
              <w:t xml:space="preserve"> </w:t>
            </w:r>
            <w:r w:rsidR="000F1F7E" w:rsidRPr="001C76C3">
              <w:rPr>
                <w:rFonts w:ascii="Times New Roman" w:hAnsi="Times New Roman" w:cs="Times New Roman"/>
                <w:color w:val="000000" w:themeColor="text1"/>
                <w:sz w:val="24"/>
                <w:szCs w:val="24"/>
              </w:rPr>
              <w:t xml:space="preserve">prijave u evidenciju Hrvatskog zavoda za zapošljavanje kako bi im se pružila primjerena podrška za uključivanje na tržište rada. </w:t>
            </w:r>
          </w:p>
          <w:p w14:paraId="17D6E8B3" w14:textId="1F92DF65" w:rsidR="0014517E" w:rsidRPr="001C76C3" w:rsidRDefault="0014517E" w:rsidP="000F1F7E">
            <w:pPr>
              <w:jc w:val="both"/>
              <w:rPr>
                <w:rFonts w:ascii="Times New Roman" w:hAnsi="Times New Roman" w:cs="Times New Roman"/>
                <w:color w:val="000000" w:themeColor="text1"/>
                <w:sz w:val="24"/>
                <w:szCs w:val="24"/>
              </w:rPr>
            </w:pPr>
          </w:p>
        </w:tc>
      </w:tr>
      <w:tr w:rsidR="001C76C3" w:rsidRPr="001C76C3" w14:paraId="44B3072F" w14:textId="77777777" w:rsidTr="0014517E">
        <w:trPr>
          <w:trHeight w:val="285"/>
        </w:trPr>
        <w:tc>
          <w:tcPr>
            <w:tcW w:w="2951" w:type="dxa"/>
            <w:shd w:val="clear" w:color="auto" w:fill="FBE4D5" w:themeFill="accent2" w:themeFillTint="33"/>
          </w:tcPr>
          <w:p w14:paraId="0F922536" w14:textId="283D63B1" w:rsidR="000E4FAC"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19E26678" w14:textId="4D327232" w:rsidR="000E4FAC"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74AA4D8C" w14:textId="5FFE69C2" w:rsidR="000E4FAC"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446DF842" w14:textId="2FF2C597" w:rsidR="000E4FAC"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49D9D451" w14:textId="77777777" w:rsidR="000E4FAC" w:rsidRPr="001C76C3" w:rsidRDefault="000E4FAC"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0E4FAC" w:rsidRPr="001C76C3" w14:paraId="69DC80C7" w14:textId="77777777" w:rsidTr="0051482D">
        <w:trPr>
          <w:trHeight w:val="285"/>
        </w:trPr>
        <w:tc>
          <w:tcPr>
            <w:tcW w:w="2951" w:type="dxa"/>
          </w:tcPr>
          <w:p w14:paraId="19A40F2D" w14:textId="0CA8B933" w:rsidR="000E4FAC" w:rsidRPr="001C76C3" w:rsidRDefault="00E37982" w:rsidP="00E37982">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 Udio mladih osoba u NEET statusu</w:t>
            </w:r>
          </w:p>
          <w:p w14:paraId="549D6905" w14:textId="2D03F86F" w:rsidR="00E37982" w:rsidRPr="001C76C3" w:rsidRDefault="00E37982" w:rsidP="00E37982">
            <w:pPr>
              <w:rPr>
                <w:color w:val="000000" w:themeColor="text1"/>
              </w:rPr>
            </w:pPr>
          </w:p>
          <w:p w14:paraId="0C5E8D93" w14:textId="44216C62" w:rsidR="00E37982" w:rsidRPr="001C76C3" w:rsidRDefault="00E37982" w:rsidP="00E37982">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2. </w:t>
            </w:r>
            <w:r w:rsidR="00BE783F" w:rsidRPr="001C76C3">
              <w:rPr>
                <w:rFonts w:ascii="Times New Roman" w:hAnsi="Times New Roman" w:cs="Times New Roman"/>
                <w:color w:val="000000" w:themeColor="text1"/>
                <w:sz w:val="24"/>
                <w:szCs w:val="24"/>
              </w:rPr>
              <w:t xml:space="preserve">Broj </w:t>
            </w:r>
            <w:proofErr w:type="spellStart"/>
            <w:r w:rsidR="00BE783F" w:rsidRPr="001C76C3">
              <w:rPr>
                <w:rFonts w:ascii="Times New Roman" w:hAnsi="Times New Roman" w:cs="Times New Roman"/>
                <w:color w:val="000000" w:themeColor="text1"/>
                <w:sz w:val="24"/>
                <w:szCs w:val="24"/>
              </w:rPr>
              <w:t>novoprijavljenih</w:t>
            </w:r>
            <w:proofErr w:type="spellEnd"/>
            <w:r w:rsidR="00BE783F" w:rsidRPr="001C76C3">
              <w:rPr>
                <w:rFonts w:ascii="Times New Roman" w:hAnsi="Times New Roman" w:cs="Times New Roman"/>
                <w:color w:val="000000" w:themeColor="text1"/>
                <w:sz w:val="24"/>
                <w:szCs w:val="24"/>
              </w:rPr>
              <w:t xml:space="preserve"> u evidenciju HZZ-a iz neaktivnosti</w:t>
            </w:r>
          </w:p>
          <w:p w14:paraId="3F4191CE" w14:textId="51835976" w:rsidR="00E37982" w:rsidRPr="001C76C3" w:rsidRDefault="00E37982" w:rsidP="00E37982">
            <w:pPr>
              <w:rPr>
                <w:rFonts w:ascii="Times New Roman" w:hAnsi="Times New Roman" w:cs="Times New Roman"/>
                <w:color w:val="000000" w:themeColor="text1"/>
                <w:sz w:val="24"/>
                <w:szCs w:val="24"/>
              </w:rPr>
            </w:pPr>
          </w:p>
          <w:p w14:paraId="721D295D" w14:textId="785BF51D" w:rsidR="00E37982" w:rsidRPr="001C76C3" w:rsidRDefault="00E37982" w:rsidP="00E37982">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3. Broj </w:t>
            </w:r>
            <w:r w:rsidR="00BE783F">
              <w:rPr>
                <w:rFonts w:ascii="Times New Roman" w:hAnsi="Times New Roman" w:cs="Times New Roman"/>
                <w:color w:val="000000" w:themeColor="text1"/>
                <w:sz w:val="24"/>
                <w:szCs w:val="24"/>
              </w:rPr>
              <w:t>CISOK centara</w:t>
            </w:r>
          </w:p>
        </w:tc>
        <w:tc>
          <w:tcPr>
            <w:tcW w:w="2440" w:type="dxa"/>
          </w:tcPr>
          <w:p w14:paraId="0386A4D4" w14:textId="0979EF3A" w:rsidR="000E4FAC" w:rsidRPr="001C76C3" w:rsidRDefault="003850B1" w:rsidP="0051482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34.354.000</w:t>
            </w:r>
            <w:r w:rsidR="00092133">
              <w:rPr>
                <w:rFonts w:ascii="Times New Roman" w:hAnsi="Times New Roman" w:cs="Times New Roman"/>
                <w:color w:val="000000" w:themeColor="text1"/>
                <w:sz w:val="24"/>
                <w:szCs w:val="24"/>
              </w:rPr>
              <w:t>,00</w:t>
            </w:r>
          </w:p>
        </w:tc>
        <w:tc>
          <w:tcPr>
            <w:tcW w:w="2441" w:type="dxa"/>
          </w:tcPr>
          <w:p w14:paraId="225B01B6" w14:textId="2FF89897" w:rsidR="000E4FAC" w:rsidRDefault="005D7F66" w:rsidP="005D7F66">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A689013 Administracija i upravljanje Hrvatskog zavoda za zapošljavanje</w:t>
            </w:r>
          </w:p>
          <w:p w14:paraId="6F029878" w14:textId="6DCC9075" w:rsidR="00BE783F" w:rsidRPr="001C76C3" w:rsidRDefault="00BE783F" w:rsidP="005D7F66">
            <w:pPr>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T813039 Unaprjeđenje mjera zapošljavanja i pravnog okvira za moderno tržište rada i gospodarstvo budućnosti - NPOO</w:t>
            </w:r>
          </w:p>
          <w:p w14:paraId="63C8B691" w14:textId="7FA45157" w:rsidR="00F33455" w:rsidRPr="001C76C3" w:rsidRDefault="0017134B" w:rsidP="005D7F66">
            <w:pPr>
              <w:rPr>
                <w:rFonts w:ascii="Times New Roman" w:hAnsi="Times New Roman" w:cs="Times New Roman"/>
                <w:color w:val="000000" w:themeColor="text1"/>
                <w:sz w:val="24"/>
                <w:szCs w:val="24"/>
              </w:rPr>
            </w:pPr>
            <w:r w:rsidRPr="0017134B">
              <w:rPr>
                <w:rFonts w:ascii="Times New Roman" w:hAnsi="Times New Roman" w:cs="Times New Roman"/>
                <w:color w:val="000000" w:themeColor="text1"/>
                <w:sz w:val="24"/>
                <w:szCs w:val="24"/>
              </w:rPr>
              <w:t>T877004 Operativni program ESF+ 2021.-2027.</w:t>
            </w:r>
          </w:p>
        </w:tc>
        <w:tc>
          <w:tcPr>
            <w:tcW w:w="1230" w:type="dxa"/>
          </w:tcPr>
          <w:p w14:paraId="2610B42A" w14:textId="317F7807" w:rsidR="000E4FAC" w:rsidRPr="001C76C3" w:rsidRDefault="005D7F66"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7E5B1A31" w14:textId="77777777" w:rsidR="004D7AFA" w:rsidRPr="001C76C3" w:rsidRDefault="004D7AFA" w:rsidP="00BC3341">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397F7633" w14:textId="77777777" w:rsidTr="0051482D">
        <w:tc>
          <w:tcPr>
            <w:tcW w:w="9062" w:type="dxa"/>
            <w:gridSpan w:val="4"/>
            <w:shd w:val="clear" w:color="auto" w:fill="D9E2F3" w:themeFill="accent1" w:themeFillTint="33"/>
          </w:tcPr>
          <w:p w14:paraId="40488768" w14:textId="76690BAF" w:rsidR="004D7AFA" w:rsidRPr="001C76C3" w:rsidRDefault="004D7AFA" w:rsidP="00DF0072">
            <w:pPr>
              <w:pStyle w:val="Naslov3"/>
              <w:outlineLvl w:val="2"/>
              <w:rPr>
                <w:rFonts w:ascii="Times New Roman" w:hAnsi="Times New Roman" w:cs="Times New Roman"/>
                <w:b/>
                <w:bCs/>
                <w:color w:val="000000" w:themeColor="text1"/>
              </w:rPr>
            </w:pPr>
            <w:bookmarkStart w:id="51" w:name="_Toc88817201"/>
            <w:bookmarkStart w:id="52" w:name="_Hlk75414107"/>
            <w:bookmarkEnd w:id="50"/>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4</w:t>
            </w:r>
            <w:r w:rsidRPr="001C76C3">
              <w:rPr>
                <w:rFonts w:ascii="Times New Roman" w:hAnsi="Times New Roman" w:cs="Times New Roman"/>
                <w:b/>
                <w:bCs/>
                <w:color w:val="000000" w:themeColor="text1"/>
              </w:rPr>
              <w:t xml:space="preserve">.5. </w:t>
            </w:r>
            <w:r w:rsidR="00E37982" w:rsidRPr="001C76C3">
              <w:rPr>
                <w:rFonts w:ascii="Times New Roman" w:hAnsi="Times New Roman" w:cs="Times New Roman"/>
                <w:b/>
                <w:bCs/>
                <w:color w:val="000000" w:themeColor="text1"/>
              </w:rPr>
              <w:t xml:space="preserve">Jačanje kapaciteta HZZ-a u pružanju </w:t>
            </w:r>
            <w:r w:rsidR="00BE783F">
              <w:rPr>
                <w:rFonts w:ascii="Times New Roman" w:hAnsi="Times New Roman" w:cs="Times New Roman"/>
                <w:b/>
                <w:bCs/>
                <w:color w:val="000000" w:themeColor="text1"/>
              </w:rPr>
              <w:t xml:space="preserve">usluga informiranja o slobodnim radnim mjestima i </w:t>
            </w:r>
            <w:r w:rsidR="00E37982" w:rsidRPr="001C76C3">
              <w:rPr>
                <w:rFonts w:ascii="Times New Roman" w:hAnsi="Times New Roman" w:cs="Times New Roman"/>
                <w:b/>
                <w:bCs/>
                <w:color w:val="000000" w:themeColor="text1"/>
              </w:rPr>
              <w:t>posredovanj</w:t>
            </w:r>
            <w:r w:rsidR="00BE783F">
              <w:rPr>
                <w:rFonts w:ascii="Times New Roman" w:hAnsi="Times New Roman" w:cs="Times New Roman"/>
                <w:b/>
                <w:bCs/>
                <w:color w:val="000000" w:themeColor="text1"/>
              </w:rPr>
              <w:t>a</w:t>
            </w:r>
            <w:r w:rsidR="00E37982" w:rsidRPr="001C76C3">
              <w:rPr>
                <w:rFonts w:ascii="Times New Roman" w:hAnsi="Times New Roman" w:cs="Times New Roman"/>
                <w:b/>
                <w:bCs/>
                <w:color w:val="000000" w:themeColor="text1"/>
              </w:rPr>
              <w:t xml:space="preserve"> pri zapošljavanju</w:t>
            </w:r>
            <w:bookmarkEnd w:id="51"/>
          </w:p>
        </w:tc>
      </w:tr>
      <w:tr w:rsidR="001C76C3" w:rsidRPr="001C76C3" w14:paraId="4FED5CBE" w14:textId="77777777" w:rsidTr="0051482D">
        <w:trPr>
          <w:trHeight w:val="1114"/>
        </w:trPr>
        <w:tc>
          <w:tcPr>
            <w:tcW w:w="9062" w:type="dxa"/>
            <w:gridSpan w:val="4"/>
          </w:tcPr>
          <w:p w14:paraId="69E65F10" w14:textId="487BE286" w:rsidR="00E37982" w:rsidRPr="001C76C3" w:rsidRDefault="00E37982"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473E53A1" w14:textId="77777777" w:rsidR="00E37982" w:rsidRPr="001C76C3" w:rsidRDefault="00E37982" w:rsidP="0051482D">
            <w:pPr>
              <w:jc w:val="both"/>
              <w:rPr>
                <w:rFonts w:ascii="Times New Roman" w:hAnsi="Times New Roman" w:cs="Times New Roman"/>
                <w:i/>
                <w:iCs/>
                <w:color w:val="000000" w:themeColor="text1"/>
                <w:sz w:val="24"/>
                <w:szCs w:val="24"/>
              </w:rPr>
            </w:pPr>
          </w:p>
          <w:p w14:paraId="5E281F40" w14:textId="77777777" w:rsidR="00E37982" w:rsidRPr="001C76C3" w:rsidRDefault="00E37982" w:rsidP="00E37982">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Poboljšanje rada savjetnika s korisnicima usluga HZZ-a.</w:t>
            </w:r>
          </w:p>
          <w:p w14:paraId="77F87EA4" w14:textId="77777777" w:rsidR="0014517E" w:rsidRPr="001C76C3" w:rsidRDefault="0014517E" w:rsidP="00E37982">
            <w:pPr>
              <w:jc w:val="both"/>
              <w:rPr>
                <w:rFonts w:ascii="Times New Roman" w:hAnsi="Times New Roman" w:cs="Times New Roman"/>
                <w:color w:val="000000" w:themeColor="text1"/>
                <w:sz w:val="24"/>
                <w:szCs w:val="24"/>
              </w:rPr>
            </w:pPr>
          </w:p>
          <w:p w14:paraId="0CB1F73E" w14:textId="77777777" w:rsidR="0014517E" w:rsidRPr="001C76C3" w:rsidRDefault="0014517E" w:rsidP="00E37982">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5A697FF2" w14:textId="67B91492" w:rsidR="0014517E" w:rsidRPr="001C76C3" w:rsidRDefault="001E4532" w:rsidP="00E37982">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Jačanje kapaciteta Hrvatskog zavoda za zapošljavanje pretpostavka je za ponovno uključivanje nezaposlenih na tržište rada i pružanje kvalitetne individualizirane usluge korisnicima.</w:t>
            </w:r>
          </w:p>
          <w:p w14:paraId="45D9CF2A" w14:textId="2266BCE6" w:rsidR="0014517E" w:rsidRPr="001C76C3" w:rsidRDefault="0014517E" w:rsidP="00E37982">
            <w:pPr>
              <w:jc w:val="both"/>
              <w:rPr>
                <w:rFonts w:ascii="Times New Roman" w:hAnsi="Times New Roman" w:cs="Times New Roman"/>
                <w:color w:val="000000" w:themeColor="text1"/>
                <w:sz w:val="24"/>
                <w:szCs w:val="24"/>
              </w:rPr>
            </w:pPr>
          </w:p>
        </w:tc>
      </w:tr>
      <w:tr w:rsidR="001C76C3" w:rsidRPr="001C76C3" w14:paraId="1D6DF94D" w14:textId="77777777" w:rsidTr="0014517E">
        <w:trPr>
          <w:trHeight w:val="285"/>
        </w:trPr>
        <w:tc>
          <w:tcPr>
            <w:tcW w:w="2951" w:type="dxa"/>
            <w:shd w:val="clear" w:color="auto" w:fill="FBE4D5" w:themeFill="accent2" w:themeFillTint="33"/>
          </w:tcPr>
          <w:p w14:paraId="02D7CB7D" w14:textId="768D5D33" w:rsidR="004D7AFA" w:rsidRPr="001C76C3" w:rsidRDefault="004D7AF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2BA62040" w14:textId="77777777" w:rsidR="004D7AFA" w:rsidRPr="001C76C3" w:rsidRDefault="004D7AF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1F3006AE" w14:textId="77777777" w:rsidR="004D7AFA" w:rsidRPr="001C76C3" w:rsidRDefault="004D7AF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107CFA03" w14:textId="77777777" w:rsidR="004D7AFA" w:rsidRPr="001C76C3" w:rsidRDefault="004D7AF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258FEC6E" w14:textId="77777777" w:rsidR="004D7AFA" w:rsidRPr="001C76C3" w:rsidRDefault="004D7AF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4D7AFA" w:rsidRPr="001C76C3" w14:paraId="5E08E2C2" w14:textId="77777777" w:rsidTr="0051482D">
        <w:trPr>
          <w:trHeight w:val="285"/>
        </w:trPr>
        <w:tc>
          <w:tcPr>
            <w:tcW w:w="2951" w:type="dxa"/>
          </w:tcPr>
          <w:p w14:paraId="54FCE3A2" w14:textId="36DB489B" w:rsidR="004D7AFA" w:rsidRPr="001C76C3" w:rsidRDefault="00CA4529" w:rsidP="00CA4529">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1. </w:t>
            </w:r>
            <w:r w:rsidR="00E37982" w:rsidRPr="001C76C3">
              <w:rPr>
                <w:rFonts w:ascii="Times New Roman" w:hAnsi="Times New Roman" w:cs="Times New Roman"/>
                <w:color w:val="000000" w:themeColor="text1"/>
                <w:sz w:val="24"/>
                <w:szCs w:val="24"/>
              </w:rPr>
              <w:t>Broj poslodavaca obuhvaćenih uslugama informiranja i savjetovanja</w:t>
            </w:r>
          </w:p>
          <w:p w14:paraId="74DFFA87" w14:textId="4939E3A5" w:rsidR="00CA4529" w:rsidRPr="001C76C3" w:rsidRDefault="00CA4529" w:rsidP="00CA4529">
            <w:pPr>
              <w:rPr>
                <w:color w:val="000000" w:themeColor="text1"/>
              </w:rPr>
            </w:pPr>
          </w:p>
          <w:p w14:paraId="21669D96" w14:textId="0E904527" w:rsidR="00E37982" w:rsidRPr="001C76C3" w:rsidRDefault="00CA4529" w:rsidP="008B502E">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2. Broj savjetnika za zapošljavanje </w:t>
            </w:r>
            <w:r w:rsidR="008B502E">
              <w:rPr>
                <w:rFonts w:ascii="Times New Roman" w:hAnsi="Times New Roman" w:cs="Times New Roman"/>
                <w:color w:val="000000" w:themeColor="text1"/>
                <w:sz w:val="24"/>
                <w:szCs w:val="24"/>
              </w:rPr>
              <w:t>osposobljenih za pružanje kvalitetne individual</w:t>
            </w:r>
            <w:r w:rsidR="002422C8">
              <w:rPr>
                <w:rFonts w:ascii="Times New Roman" w:hAnsi="Times New Roman" w:cs="Times New Roman"/>
                <w:color w:val="000000" w:themeColor="text1"/>
                <w:sz w:val="24"/>
                <w:szCs w:val="24"/>
              </w:rPr>
              <w:t>izirane usluge korisnicima</w:t>
            </w:r>
            <w:r w:rsidR="008B502E">
              <w:rPr>
                <w:rFonts w:ascii="Times New Roman" w:hAnsi="Times New Roman" w:cs="Times New Roman"/>
                <w:color w:val="000000" w:themeColor="text1"/>
                <w:sz w:val="24"/>
                <w:szCs w:val="24"/>
              </w:rPr>
              <w:t xml:space="preserve"> </w:t>
            </w:r>
          </w:p>
        </w:tc>
        <w:tc>
          <w:tcPr>
            <w:tcW w:w="2440" w:type="dxa"/>
          </w:tcPr>
          <w:p w14:paraId="78B84A4C" w14:textId="4C760016" w:rsidR="004D7AFA" w:rsidRPr="001C76C3" w:rsidRDefault="005D7F66"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0</w:t>
            </w:r>
          </w:p>
        </w:tc>
        <w:tc>
          <w:tcPr>
            <w:tcW w:w="2441" w:type="dxa"/>
          </w:tcPr>
          <w:p w14:paraId="51073866" w14:textId="2371E7D4" w:rsidR="004D7AFA" w:rsidRPr="001C76C3" w:rsidRDefault="005D7F66" w:rsidP="005D7F66">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A689013 Administracija i upravljanje Hrvatskog zavoda za zapošljavanje</w:t>
            </w:r>
          </w:p>
        </w:tc>
        <w:tc>
          <w:tcPr>
            <w:tcW w:w="1230" w:type="dxa"/>
          </w:tcPr>
          <w:p w14:paraId="1D0B8563" w14:textId="63D776BF" w:rsidR="004D7AFA" w:rsidRPr="001C76C3" w:rsidRDefault="005D7F66"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15F0045F" w14:textId="77777777" w:rsidR="004D7AFA" w:rsidRPr="001C76C3" w:rsidRDefault="004D7AFA" w:rsidP="004D7AFA">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1E4F6198" w14:textId="77777777" w:rsidTr="0051482D">
        <w:tc>
          <w:tcPr>
            <w:tcW w:w="9062" w:type="dxa"/>
            <w:gridSpan w:val="4"/>
            <w:shd w:val="clear" w:color="auto" w:fill="D9E2F3" w:themeFill="accent1" w:themeFillTint="33"/>
          </w:tcPr>
          <w:p w14:paraId="13C191B0" w14:textId="4170F061" w:rsidR="00CA4529" w:rsidRPr="001C76C3" w:rsidRDefault="00CA4529" w:rsidP="00DF0072">
            <w:pPr>
              <w:pStyle w:val="Naslov3"/>
              <w:outlineLvl w:val="2"/>
              <w:rPr>
                <w:rFonts w:ascii="Times New Roman" w:hAnsi="Times New Roman" w:cs="Times New Roman"/>
                <w:b/>
                <w:bCs/>
                <w:color w:val="000000" w:themeColor="text1"/>
              </w:rPr>
            </w:pPr>
            <w:bookmarkStart w:id="53" w:name="_Toc88817202"/>
            <w:bookmarkEnd w:id="52"/>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4</w:t>
            </w:r>
            <w:r w:rsidRPr="001C76C3">
              <w:rPr>
                <w:rFonts w:ascii="Times New Roman" w:hAnsi="Times New Roman" w:cs="Times New Roman"/>
                <w:b/>
                <w:bCs/>
                <w:color w:val="000000" w:themeColor="text1"/>
              </w:rPr>
              <w:t>.6. Analiza adekvatnosti novčane naknade za vrijeme nezaposlenosti</w:t>
            </w:r>
            <w:bookmarkEnd w:id="53"/>
          </w:p>
          <w:p w14:paraId="3A9FC4D8" w14:textId="7B76B318" w:rsidR="00CA4529" w:rsidRPr="001C76C3" w:rsidRDefault="00CA4529" w:rsidP="00DF0072">
            <w:pPr>
              <w:pStyle w:val="Naslov3"/>
              <w:outlineLvl w:val="2"/>
              <w:rPr>
                <w:rFonts w:ascii="Times New Roman" w:hAnsi="Times New Roman" w:cs="Times New Roman"/>
                <w:color w:val="000000" w:themeColor="text1"/>
              </w:rPr>
            </w:pPr>
          </w:p>
        </w:tc>
      </w:tr>
      <w:tr w:rsidR="001C76C3" w:rsidRPr="001C76C3" w14:paraId="3947366E" w14:textId="77777777" w:rsidTr="0051482D">
        <w:trPr>
          <w:trHeight w:val="1114"/>
        </w:trPr>
        <w:tc>
          <w:tcPr>
            <w:tcW w:w="9062" w:type="dxa"/>
            <w:gridSpan w:val="4"/>
          </w:tcPr>
          <w:p w14:paraId="665FD6DD" w14:textId="14D0BEBB" w:rsidR="00CA4529" w:rsidRPr="001C76C3" w:rsidRDefault="00CA4529"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05C2C38A" w14:textId="77777777" w:rsidR="00CA4529" w:rsidRPr="001C76C3" w:rsidRDefault="00CA4529" w:rsidP="0051482D">
            <w:pPr>
              <w:jc w:val="both"/>
              <w:rPr>
                <w:rFonts w:ascii="Times New Roman" w:hAnsi="Times New Roman" w:cs="Times New Roman"/>
                <w:i/>
                <w:iCs/>
                <w:color w:val="000000" w:themeColor="text1"/>
                <w:sz w:val="24"/>
                <w:szCs w:val="24"/>
              </w:rPr>
            </w:pPr>
          </w:p>
          <w:p w14:paraId="69372324" w14:textId="77777777" w:rsidR="00CA4529" w:rsidRPr="001C76C3" w:rsidRDefault="00CA4529"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 cilju pružanja adekvatne materijalno pravne zaštite, provest će se analiza novčane naknade za vrijeme nezaposlenosti.</w:t>
            </w:r>
          </w:p>
          <w:p w14:paraId="1916D124" w14:textId="77777777" w:rsidR="0014517E" w:rsidRPr="001C76C3" w:rsidRDefault="0014517E" w:rsidP="0051482D">
            <w:pPr>
              <w:jc w:val="both"/>
              <w:rPr>
                <w:rFonts w:ascii="Times New Roman" w:hAnsi="Times New Roman" w:cs="Times New Roman"/>
                <w:color w:val="000000" w:themeColor="text1"/>
                <w:sz w:val="24"/>
                <w:szCs w:val="24"/>
              </w:rPr>
            </w:pPr>
          </w:p>
          <w:p w14:paraId="50F676D9" w14:textId="77777777" w:rsidR="0014517E" w:rsidRPr="001C76C3" w:rsidRDefault="0014517E"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231CD569" w14:textId="299FBEEF" w:rsidR="00774A71" w:rsidRPr="001C76C3" w:rsidRDefault="00774A71"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Novčana naknada za vrijeme nezaposlenosti, kao pasivna mjera, ne smije utjecati na motivaciju nezaposlene osobe za aktivnim traženjem posla. Samo analiza novčane naknade za vrijeme nezaposlenosti može pokazati je li ravnoteža između naknade i aktivacije uspostavljena.</w:t>
            </w:r>
          </w:p>
          <w:p w14:paraId="1BD44426" w14:textId="1A3A364E" w:rsidR="0014517E" w:rsidRPr="001C76C3" w:rsidRDefault="0014517E" w:rsidP="00774A71">
            <w:pPr>
              <w:jc w:val="both"/>
              <w:rPr>
                <w:rFonts w:ascii="Times New Roman" w:hAnsi="Times New Roman" w:cs="Times New Roman"/>
                <w:color w:val="000000" w:themeColor="text1"/>
                <w:sz w:val="24"/>
                <w:szCs w:val="24"/>
              </w:rPr>
            </w:pPr>
          </w:p>
        </w:tc>
      </w:tr>
      <w:tr w:rsidR="001C76C3" w:rsidRPr="001C76C3" w14:paraId="17D79CC5" w14:textId="77777777" w:rsidTr="0014517E">
        <w:trPr>
          <w:trHeight w:val="285"/>
        </w:trPr>
        <w:tc>
          <w:tcPr>
            <w:tcW w:w="2951" w:type="dxa"/>
            <w:shd w:val="clear" w:color="auto" w:fill="FBE4D5" w:themeFill="accent2" w:themeFillTint="33"/>
          </w:tcPr>
          <w:p w14:paraId="7BFFDE84" w14:textId="77777777" w:rsidR="00CA4529" w:rsidRPr="001C76C3" w:rsidRDefault="00CA4529"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220875E0" w14:textId="77777777" w:rsidR="00CA4529" w:rsidRPr="001C76C3" w:rsidRDefault="00CA4529"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399ED908" w14:textId="77777777" w:rsidR="00CA4529" w:rsidRPr="001C76C3" w:rsidRDefault="00CA4529"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1DF8ECC3" w14:textId="77777777" w:rsidR="00CA4529" w:rsidRPr="001C76C3" w:rsidRDefault="00CA4529"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719FBB0C" w14:textId="77777777" w:rsidR="00CA4529" w:rsidRPr="001C76C3" w:rsidRDefault="00CA4529"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CA4529" w:rsidRPr="001C76C3" w14:paraId="692AB4F8" w14:textId="77777777" w:rsidTr="0051482D">
        <w:trPr>
          <w:trHeight w:val="285"/>
        </w:trPr>
        <w:tc>
          <w:tcPr>
            <w:tcW w:w="2951" w:type="dxa"/>
          </w:tcPr>
          <w:p w14:paraId="69269EDF" w14:textId="642508A9" w:rsidR="00CA4529" w:rsidRPr="001C76C3" w:rsidRDefault="00CA4529" w:rsidP="00CA4529">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1. </w:t>
            </w:r>
            <w:r w:rsidR="00BC4D16" w:rsidRPr="00BC4D16">
              <w:rPr>
                <w:rFonts w:ascii="Times New Roman" w:hAnsi="Times New Roman" w:cs="Times New Roman"/>
                <w:color w:val="000000" w:themeColor="text1"/>
                <w:sz w:val="24"/>
                <w:szCs w:val="24"/>
              </w:rPr>
              <w:t>Broj provedenih analiza adekvatnosti novčane naknade</w:t>
            </w:r>
            <w:r w:rsidR="00F435E2">
              <w:rPr>
                <w:rFonts w:ascii="Times New Roman" w:hAnsi="Times New Roman" w:cs="Times New Roman"/>
                <w:color w:val="000000" w:themeColor="text1"/>
                <w:sz w:val="24"/>
                <w:szCs w:val="24"/>
              </w:rPr>
              <w:t xml:space="preserve"> za vrijeme nezaposlenosti</w:t>
            </w:r>
          </w:p>
          <w:p w14:paraId="79B19A9A" w14:textId="1E597693" w:rsidR="00CA4529" w:rsidRPr="001C76C3" w:rsidRDefault="00CA4529" w:rsidP="00CA4529">
            <w:pPr>
              <w:rPr>
                <w:rFonts w:ascii="Times New Roman" w:hAnsi="Times New Roman" w:cs="Times New Roman"/>
                <w:color w:val="000000" w:themeColor="text1"/>
                <w:sz w:val="24"/>
                <w:szCs w:val="24"/>
              </w:rPr>
            </w:pPr>
          </w:p>
        </w:tc>
        <w:tc>
          <w:tcPr>
            <w:tcW w:w="2440" w:type="dxa"/>
          </w:tcPr>
          <w:p w14:paraId="2D84EEC5" w14:textId="1FC8C6D3" w:rsidR="00CA4529" w:rsidRPr="001C76C3" w:rsidRDefault="00BC4D16" w:rsidP="0051482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w:t>
            </w:r>
            <w:r w:rsidR="005D7F66" w:rsidRPr="001C76C3">
              <w:rPr>
                <w:rFonts w:ascii="Times New Roman" w:hAnsi="Times New Roman" w:cs="Times New Roman"/>
                <w:color w:val="000000" w:themeColor="text1"/>
                <w:sz w:val="24"/>
                <w:szCs w:val="24"/>
              </w:rPr>
              <w:t>.000,00</w:t>
            </w:r>
          </w:p>
        </w:tc>
        <w:tc>
          <w:tcPr>
            <w:tcW w:w="2441" w:type="dxa"/>
          </w:tcPr>
          <w:p w14:paraId="17706176" w14:textId="77777777" w:rsidR="00BC4D16" w:rsidRPr="001C76C3" w:rsidRDefault="00BC4D16" w:rsidP="00BC4D16">
            <w:pPr>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T813039 Unaprjeđenje mjera zapošljavanja i pravnog okvira za moderno tržište rada i gospodarstvo budućnosti - NPOO</w:t>
            </w:r>
          </w:p>
          <w:p w14:paraId="5FC8D9E6" w14:textId="74806298" w:rsidR="00CA4529" w:rsidRPr="001C76C3" w:rsidRDefault="00CA4529" w:rsidP="005D7F66">
            <w:pPr>
              <w:rPr>
                <w:rFonts w:ascii="Times New Roman" w:hAnsi="Times New Roman" w:cs="Times New Roman"/>
                <w:color w:val="000000" w:themeColor="text1"/>
                <w:sz w:val="24"/>
                <w:szCs w:val="24"/>
              </w:rPr>
            </w:pPr>
          </w:p>
        </w:tc>
        <w:tc>
          <w:tcPr>
            <w:tcW w:w="1230" w:type="dxa"/>
          </w:tcPr>
          <w:p w14:paraId="375C40B2" w14:textId="4F331623" w:rsidR="00CA4529" w:rsidRPr="001C76C3" w:rsidRDefault="005D7F66"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74184BDF" w14:textId="77777777" w:rsidR="0023310D" w:rsidRPr="0023310D" w:rsidRDefault="0023310D" w:rsidP="0023310D">
      <w:pPr>
        <w:shd w:val="clear" w:color="auto" w:fill="FFFFFF"/>
        <w:tabs>
          <w:tab w:val="left" w:pos="2055"/>
        </w:tabs>
        <w:jc w:val="both"/>
        <w:rPr>
          <w:rFonts w:ascii="Times New Roman" w:eastAsia="Calibri" w:hAnsi="Times New Roman" w:cs="Times New Roman"/>
          <w:i/>
          <w:iCs/>
          <w:color w:val="000000"/>
          <w:sz w:val="24"/>
          <w:szCs w:val="24"/>
        </w:rPr>
      </w:pPr>
      <w:r w:rsidRPr="0023310D">
        <w:rPr>
          <w:rFonts w:ascii="Times New Roman" w:eastAsia="Calibri" w:hAnsi="Times New Roman" w:cs="Times New Roman"/>
          <w:i/>
          <w:iCs/>
          <w:color w:val="00000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440"/>
        <w:gridCol w:w="2441"/>
        <w:gridCol w:w="1230"/>
      </w:tblGrid>
      <w:tr w:rsidR="0023310D" w:rsidRPr="0023310D" w14:paraId="56A43D3D" w14:textId="77777777" w:rsidTr="003514BC">
        <w:tc>
          <w:tcPr>
            <w:tcW w:w="9062" w:type="dxa"/>
            <w:gridSpan w:val="4"/>
            <w:shd w:val="clear" w:color="auto" w:fill="D9E2F3"/>
          </w:tcPr>
          <w:p w14:paraId="6323A485" w14:textId="20528A8E" w:rsidR="0023310D" w:rsidRPr="00205A18" w:rsidRDefault="0023310D" w:rsidP="00205A18">
            <w:pPr>
              <w:pStyle w:val="Naslov3"/>
              <w:rPr>
                <w:rFonts w:ascii="Times New Roman" w:eastAsia="Times New Roman" w:hAnsi="Times New Roman" w:cs="Times New Roman"/>
                <w:b/>
                <w:bCs/>
                <w:color w:val="000000"/>
              </w:rPr>
            </w:pPr>
            <w:bookmarkStart w:id="54" w:name="_Toc88817203"/>
            <w:bookmarkStart w:id="55" w:name="_Hlk81820758"/>
            <w:r w:rsidRPr="00205A18">
              <w:rPr>
                <w:rFonts w:ascii="Times New Roman" w:eastAsia="Times New Roman" w:hAnsi="Times New Roman" w:cs="Times New Roman"/>
                <w:b/>
                <w:bCs/>
                <w:color w:val="auto"/>
              </w:rPr>
              <w:t>MJERA 4.</w:t>
            </w:r>
            <w:r w:rsidR="00985B19">
              <w:rPr>
                <w:rFonts w:ascii="Times New Roman" w:eastAsia="Times New Roman" w:hAnsi="Times New Roman" w:cs="Times New Roman"/>
                <w:b/>
                <w:bCs/>
                <w:color w:val="auto"/>
              </w:rPr>
              <w:t>7</w:t>
            </w:r>
            <w:r w:rsidRPr="00205A18">
              <w:rPr>
                <w:rFonts w:ascii="Times New Roman" w:eastAsia="Times New Roman" w:hAnsi="Times New Roman" w:cs="Times New Roman"/>
                <w:b/>
                <w:bCs/>
                <w:color w:val="auto"/>
              </w:rPr>
              <w:t>. Poticanje zapošljavanja ranjivih skupina kroz društveno poduzetništvo</w:t>
            </w:r>
            <w:bookmarkEnd w:id="54"/>
            <w:r w:rsidRPr="00205A18">
              <w:rPr>
                <w:rFonts w:ascii="Times New Roman" w:eastAsia="Times New Roman" w:hAnsi="Times New Roman" w:cs="Times New Roman"/>
                <w:b/>
                <w:bCs/>
                <w:color w:val="auto"/>
                <w:highlight w:val="yellow"/>
              </w:rPr>
              <w:t xml:space="preserve"> </w:t>
            </w:r>
          </w:p>
          <w:p w14:paraId="696B5B8E" w14:textId="77777777" w:rsidR="0023310D" w:rsidRPr="0023310D" w:rsidRDefault="0023310D" w:rsidP="0023310D">
            <w:pPr>
              <w:keepNext/>
              <w:keepLines/>
              <w:spacing w:before="40" w:after="0" w:line="240" w:lineRule="auto"/>
              <w:outlineLvl w:val="2"/>
              <w:rPr>
                <w:rFonts w:ascii="Times New Roman" w:eastAsia="Times New Roman" w:hAnsi="Times New Roman" w:cs="Times New Roman"/>
                <w:color w:val="000000"/>
                <w:sz w:val="24"/>
                <w:szCs w:val="24"/>
              </w:rPr>
            </w:pPr>
          </w:p>
        </w:tc>
      </w:tr>
      <w:tr w:rsidR="0023310D" w:rsidRPr="0023310D" w14:paraId="60B18A2C" w14:textId="77777777" w:rsidTr="003514BC">
        <w:trPr>
          <w:trHeight w:val="1114"/>
        </w:trPr>
        <w:tc>
          <w:tcPr>
            <w:tcW w:w="9062" w:type="dxa"/>
            <w:gridSpan w:val="4"/>
            <w:shd w:val="clear" w:color="auto" w:fill="auto"/>
          </w:tcPr>
          <w:p w14:paraId="75CE2127" w14:textId="77777777" w:rsidR="0023310D" w:rsidRPr="0023310D" w:rsidRDefault="0023310D" w:rsidP="0023310D">
            <w:pPr>
              <w:spacing w:after="0" w:line="240" w:lineRule="auto"/>
              <w:jc w:val="both"/>
              <w:rPr>
                <w:rFonts w:ascii="Times New Roman" w:eastAsia="Calibri" w:hAnsi="Times New Roman" w:cs="Times New Roman"/>
                <w:i/>
                <w:iCs/>
                <w:color w:val="000000"/>
                <w:sz w:val="24"/>
                <w:szCs w:val="24"/>
              </w:rPr>
            </w:pPr>
            <w:r w:rsidRPr="0023310D">
              <w:rPr>
                <w:rFonts w:ascii="Times New Roman" w:eastAsia="Calibri" w:hAnsi="Times New Roman" w:cs="Times New Roman"/>
                <w:i/>
                <w:iCs/>
                <w:color w:val="000000"/>
                <w:sz w:val="24"/>
                <w:szCs w:val="24"/>
              </w:rPr>
              <w:t>Svrha provedbe mjere:</w:t>
            </w:r>
          </w:p>
          <w:p w14:paraId="7FDAC6C1" w14:textId="77777777" w:rsidR="0023310D" w:rsidRPr="0023310D" w:rsidRDefault="0023310D" w:rsidP="0023310D">
            <w:pPr>
              <w:spacing w:after="0" w:line="240" w:lineRule="auto"/>
              <w:jc w:val="both"/>
              <w:rPr>
                <w:rFonts w:ascii="Times New Roman" w:eastAsia="Calibri" w:hAnsi="Times New Roman" w:cs="Times New Roman"/>
                <w:i/>
                <w:iCs/>
                <w:color w:val="000000"/>
                <w:sz w:val="24"/>
                <w:szCs w:val="24"/>
              </w:rPr>
            </w:pPr>
          </w:p>
          <w:p w14:paraId="0707E868" w14:textId="77777777" w:rsidR="0023310D" w:rsidRPr="0023310D" w:rsidRDefault="0023310D" w:rsidP="0023310D">
            <w:pPr>
              <w:spacing w:after="0" w:line="240" w:lineRule="auto"/>
              <w:jc w:val="both"/>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U cilju pružanja podrške ranjivim skupinama provodit će se aktivnosti razvoja novih te unaprjeđenje i proširenje postojećih oblika poslovanja društvenih poduzetnika</w:t>
            </w:r>
            <w:r w:rsidRPr="0023310D" w:rsidDel="743235F7">
              <w:rPr>
                <w:rFonts w:ascii="Times New Roman" w:eastAsia="Calibri" w:hAnsi="Times New Roman" w:cs="Times New Roman"/>
                <w:color w:val="000000"/>
                <w:sz w:val="24"/>
                <w:szCs w:val="24"/>
              </w:rPr>
              <w:t xml:space="preserve"> (proizvoda i/ili usluga)</w:t>
            </w:r>
            <w:r w:rsidRPr="0023310D">
              <w:rPr>
                <w:rFonts w:ascii="Times New Roman" w:eastAsia="Calibri" w:hAnsi="Times New Roman" w:cs="Times New Roman"/>
                <w:color w:val="000000"/>
                <w:sz w:val="24"/>
                <w:szCs w:val="24"/>
              </w:rPr>
              <w:t xml:space="preserve">, edukacija potencijalnih i postojećih društvenih poduzetnika te aktivnosti informiranja i promocije društvenog poduzetništva. </w:t>
            </w:r>
          </w:p>
          <w:p w14:paraId="556B8EDC" w14:textId="77777777" w:rsidR="0023310D" w:rsidRPr="0023310D" w:rsidRDefault="0023310D" w:rsidP="0023310D">
            <w:pPr>
              <w:spacing w:after="0" w:line="240" w:lineRule="auto"/>
              <w:jc w:val="both"/>
              <w:rPr>
                <w:rFonts w:ascii="Times New Roman" w:eastAsia="Calibri" w:hAnsi="Times New Roman" w:cs="Times New Roman"/>
                <w:color w:val="000000"/>
                <w:sz w:val="24"/>
                <w:szCs w:val="24"/>
              </w:rPr>
            </w:pPr>
          </w:p>
          <w:p w14:paraId="1A5466CA" w14:textId="77777777" w:rsidR="0023310D" w:rsidRPr="0023310D" w:rsidRDefault="0023310D" w:rsidP="0023310D">
            <w:pPr>
              <w:spacing w:after="0" w:line="240" w:lineRule="auto"/>
              <w:jc w:val="both"/>
              <w:rPr>
                <w:rFonts w:ascii="Times New Roman" w:eastAsia="Calibri" w:hAnsi="Times New Roman" w:cs="Times New Roman"/>
                <w:i/>
                <w:iCs/>
                <w:color w:val="000000"/>
                <w:sz w:val="24"/>
                <w:szCs w:val="24"/>
              </w:rPr>
            </w:pPr>
            <w:r w:rsidRPr="0023310D">
              <w:rPr>
                <w:rFonts w:ascii="Times New Roman" w:eastAsia="Calibri" w:hAnsi="Times New Roman" w:cs="Times New Roman"/>
                <w:i/>
                <w:iCs/>
                <w:color w:val="000000"/>
                <w:sz w:val="24"/>
                <w:szCs w:val="24"/>
              </w:rPr>
              <w:t>Doprinos provedbi posebnog cilja:</w:t>
            </w:r>
          </w:p>
          <w:p w14:paraId="32F81732" w14:textId="77777777" w:rsidR="0023310D" w:rsidRPr="0023310D" w:rsidRDefault="0023310D" w:rsidP="0023310D">
            <w:pPr>
              <w:spacing w:after="0" w:line="240" w:lineRule="auto"/>
              <w:jc w:val="both"/>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 xml:space="preserve">Jačanjem društvenog poduzetništva kao modela ulaska na tržište rada ranjivih skupina nezaposlenih osoba doprinijet će se poboljšanju pristupa tržištu rada nezaposlenim i neaktivnim. </w:t>
            </w:r>
          </w:p>
          <w:p w14:paraId="49BC87C6" w14:textId="77777777" w:rsidR="0023310D" w:rsidRPr="0023310D" w:rsidRDefault="0023310D" w:rsidP="0023310D">
            <w:pPr>
              <w:spacing w:after="0" w:line="240" w:lineRule="auto"/>
              <w:jc w:val="both"/>
              <w:rPr>
                <w:rFonts w:ascii="Times New Roman" w:eastAsia="Calibri" w:hAnsi="Times New Roman" w:cs="Times New Roman"/>
                <w:color w:val="000000"/>
                <w:sz w:val="24"/>
                <w:szCs w:val="24"/>
              </w:rPr>
            </w:pPr>
          </w:p>
        </w:tc>
      </w:tr>
      <w:tr w:rsidR="0023310D" w:rsidRPr="0023310D" w14:paraId="46012DE4" w14:textId="77777777" w:rsidTr="003514BC">
        <w:trPr>
          <w:trHeight w:val="285"/>
        </w:trPr>
        <w:tc>
          <w:tcPr>
            <w:tcW w:w="2951" w:type="dxa"/>
            <w:shd w:val="clear" w:color="auto" w:fill="FBE4D5"/>
          </w:tcPr>
          <w:p w14:paraId="160EB29F" w14:textId="77777777" w:rsidR="0023310D" w:rsidRPr="0023310D" w:rsidRDefault="0023310D" w:rsidP="0023310D">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Pokazatelj rezultata</w:t>
            </w:r>
          </w:p>
        </w:tc>
        <w:tc>
          <w:tcPr>
            <w:tcW w:w="2440" w:type="dxa"/>
            <w:shd w:val="clear" w:color="auto" w:fill="FBE4D5"/>
          </w:tcPr>
          <w:p w14:paraId="4CE7422C" w14:textId="77777777" w:rsidR="0023310D" w:rsidRPr="0023310D" w:rsidRDefault="0023310D" w:rsidP="0023310D">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Ukupan procijenjeni trošak provedbe</w:t>
            </w:r>
          </w:p>
        </w:tc>
        <w:tc>
          <w:tcPr>
            <w:tcW w:w="2441" w:type="dxa"/>
            <w:shd w:val="clear" w:color="auto" w:fill="FBE4D5"/>
          </w:tcPr>
          <w:p w14:paraId="5EE2659A" w14:textId="77777777" w:rsidR="0023310D" w:rsidRPr="0023310D" w:rsidRDefault="0023310D" w:rsidP="0023310D">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Izvor financiranja</w:t>
            </w:r>
          </w:p>
        </w:tc>
        <w:tc>
          <w:tcPr>
            <w:tcW w:w="1230" w:type="dxa"/>
            <w:shd w:val="clear" w:color="auto" w:fill="FBE4D5"/>
          </w:tcPr>
          <w:p w14:paraId="2E60BA0F" w14:textId="77777777" w:rsidR="0023310D" w:rsidRPr="0023310D" w:rsidRDefault="0023310D" w:rsidP="0023310D">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Oznaka mjere</w:t>
            </w:r>
          </w:p>
          <w:p w14:paraId="4FCEA79E" w14:textId="77777777" w:rsidR="0023310D" w:rsidRPr="0023310D" w:rsidRDefault="0023310D" w:rsidP="0023310D">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R/I</w:t>
            </w:r>
          </w:p>
        </w:tc>
      </w:tr>
      <w:tr w:rsidR="0023310D" w:rsidRPr="0023310D" w14:paraId="4DBFF73E" w14:textId="77777777" w:rsidTr="003514BC">
        <w:trPr>
          <w:trHeight w:val="285"/>
        </w:trPr>
        <w:tc>
          <w:tcPr>
            <w:tcW w:w="2951" w:type="dxa"/>
            <w:shd w:val="clear" w:color="auto" w:fill="auto"/>
          </w:tcPr>
          <w:p w14:paraId="364A6755" w14:textId="5098CE64" w:rsidR="0023310D" w:rsidRPr="0023310D" w:rsidRDefault="0023310D" w:rsidP="0023310D">
            <w:pPr>
              <w:spacing w:after="0" w:line="240" w:lineRule="auto"/>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 xml:space="preserve">1. Broj </w:t>
            </w:r>
            <w:r>
              <w:rPr>
                <w:rFonts w:ascii="Times New Roman" w:eastAsia="Calibri" w:hAnsi="Times New Roman" w:cs="Times New Roman"/>
                <w:color w:val="000000"/>
                <w:sz w:val="24"/>
                <w:szCs w:val="24"/>
              </w:rPr>
              <w:t>društvenih poduzetnika kojima je pružena po</w:t>
            </w:r>
            <w:r w:rsidR="00FE1909">
              <w:rPr>
                <w:rFonts w:ascii="Times New Roman" w:eastAsia="Calibri" w:hAnsi="Times New Roman" w:cs="Times New Roman"/>
                <w:color w:val="000000"/>
                <w:sz w:val="24"/>
                <w:szCs w:val="24"/>
              </w:rPr>
              <w:t>tpora</w:t>
            </w:r>
            <w:r w:rsidRPr="0023310D">
              <w:rPr>
                <w:rFonts w:ascii="Times New Roman" w:eastAsia="Calibri" w:hAnsi="Times New Roman" w:cs="Times New Roman"/>
                <w:color w:val="000000"/>
                <w:sz w:val="24"/>
                <w:szCs w:val="24"/>
              </w:rPr>
              <w:t xml:space="preserve"> </w:t>
            </w:r>
          </w:p>
          <w:p w14:paraId="5F6B0A1C" w14:textId="77777777" w:rsidR="0023310D" w:rsidRPr="0023310D" w:rsidRDefault="0023310D" w:rsidP="0023310D">
            <w:pPr>
              <w:spacing w:after="0" w:line="240" w:lineRule="auto"/>
              <w:rPr>
                <w:rFonts w:ascii="Times New Roman" w:eastAsia="Calibri" w:hAnsi="Times New Roman" w:cs="Times New Roman"/>
                <w:color w:val="000000"/>
                <w:sz w:val="24"/>
                <w:szCs w:val="24"/>
              </w:rPr>
            </w:pPr>
          </w:p>
        </w:tc>
        <w:tc>
          <w:tcPr>
            <w:tcW w:w="2440" w:type="dxa"/>
            <w:shd w:val="clear" w:color="auto" w:fill="auto"/>
          </w:tcPr>
          <w:p w14:paraId="286FB308" w14:textId="593D39DE" w:rsidR="0023310D" w:rsidRPr="0023310D" w:rsidRDefault="00184A92" w:rsidP="0023310D">
            <w:pPr>
              <w:spacing w:after="0" w:line="240" w:lineRule="auto"/>
              <w:jc w:val="both"/>
              <w:rPr>
                <w:rFonts w:ascii="Times New Roman" w:eastAsia="Calibri" w:hAnsi="Times New Roman" w:cs="Times New Roman"/>
                <w:color w:val="000000"/>
                <w:sz w:val="24"/>
                <w:szCs w:val="24"/>
              </w:rPr>
            </w:pPr>
            <w:r w:rsidRPr="00184A92">
              <w:rPr>
                <w:rFonts w:ascii="Times New Roman" w:eastAsia="Calibri" w:hAnsi="Times New Roman" w:cs="Times New Roman"/>
                <w:color w:val="000000"/>
                <w:sz w:val="24"/>
                <w:szCs w:val="24"/>
              </w:rPr>
              <w:t>95.000.000,00</w:t>
            </w:r>
          </w:p>
        </w:tc>
        <w:tc>
          <w:tcPr>
            <w:tcW w:w="2441" w:type="dxa"/>
            <w:shd w:val="clear" w:color="auto" w:fill="auto"/>
          </w:tcPr>
          <w:p w14:paraId="60341218" w14:textId="1480BEE5" w:rsidR="0023310D" w:rsidRPr="0023310D" w:rsidRDefault="0017134B" w:rsidP="0023310D">
            <w:pPr>
              <w:spacing w:after="0" w:line="240" w:lineRule="auto"/>
              <w:rPr>
                <w:rFonts w:ascii="Times New Roman" w:eastAsia="Calibri" w:hAnsi="Times New Roman" w:cs="Times New Roman"/>
                <w:color w:val="000000"/>
                <w:sz w:val="24"/>
                <w:szCs w:val="24"/>
              </w:rPr>
            </w:pPr>
            <w:r w:rsidRPr="0017134B">
              <w:rPr>
                <w:rFonts w:ascii="Times New Roman" w:eastAsia="Calibri" w:hAnsi="Times New Roman" w:cs="Times New Roman"/>
                <w:color w:val="000000"/>
                <w:sz w:val="24"/>
                <w:szCs w:val="24"/>
              </w:rPr>
              <w:t>T877004 Operativni program ESF+ 2021.-2027.</w:t>
            </w:r>
          </w:p>
        </w:tc>
        <w:tc>
          <w:tcPr>
            <w:tcW w:w="1230" w:type="dxa"/>
            <w:shd w:val="clear" w:color="auto" w:fill="auto"/>
          </w:tcPr>
          <w:p w14:paraId="48A71AE7" w14:textId="77777777" w:rsidR="0023310D" w:rsidRPr="0023310D" w:rsidRDefault="0023310D" w:rsidP="0023310D">
            <w:pPr>
              <w:spacing w:after="0" w:line="240" w:lineRule="auto"/>
              <w:jc w:val="both"/>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R</w:t>
            </w:r>
          </w:p>
        </w:tc>
      </w:tr>
      <w:bookmarkEnd w:id="55"/>
    </w:tbl>
    <w:p w14:paraId="42687D33" w14:textId="77777777" w:rsidR="00F90D7E" w:rsidRDefault="00F90D7E" w:rsidP="00BC3341">
      <w:pPr>
        <w:shd w:val="clear" w:color="auto" w:fill="FFFFFF" w:themeFill="background1"/>
        <w:jc w:val="both"/>
        <w:rPr>
          <w:rFonts w:ascii="Times New Roman" w:hAnsi="Times New Roman" w:cs="Times New Roman"/>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440"/>
        <w:gridCol w:w="2441"/>
        <w:gridCol w:w="1230"/>
      </w:tblGrid>
      <w:tr w:rsidR="00F90D7E" w:rsidRPr="0023310D" w14:paraId="6C6ECFC7" w14:textId="77777777" w:rsidTr="00F90D7E">
        <w:tc>
          <w:tcPr>
            <w:tcW w:w="9062" w:type="dxa"/>
            <w:gridSpan w:val="4"/>
            <w:shd w:val="clear" w:color="auto" w:fill="D9E2F3"/>
          </w:tcPr>
          <w:p w14:paraId="0EFBC986" w14:textId="493CD644" w:rsidR="00F90D7E" w:rsidRPr="00205A18" w:rsidRDefault="00F90D7E" w:rsidP="00205A18">
            <w:pPr>
              <w:pStyle w:val="Naslov3"/>
              <w:rPr>
                <w:rFonts w:ascii="Times New Roman" w:eastAsia="Times New Roman" w:hAnsi="Times New Roman" w:cs="Times New Roman"/>
                <w:b/>
                <w:bCs/>
                <w:color w:val="000000"/>
              </w:rPr>
            </w:pPr>
            <w:bookmarkStart w:id="56" w:name="_Toc88817204"/>
            <w:r w:rsidRPr="00205A18">
              <w:rPr>
                <w:rFonts w:ascii="Times New Roman" w:eastAsia="Times New Roman" w:hAnsi="Times New Roman" w:cs="Times New Roman"/>
                <w:b/>
                <w:bCs/>
                <w:color w:val="auto"/>
              </w:rPr>
              <w:t>MJERA 4.</w:t>
            </w:r>
            <w:r w:rsidR="00985B19">
              <w:rPr>
                <w:rFonts w:ascii="Times New Roman" w:eastAsia="Times New Roman" w:hAnsi="Times New Roman" w:cs="Times New Roman"/>
                <w:b/>
                <w:bCs/>
                <w:color w:val="auto"/>
              </w:rPr>
              <w:t>8</w:t>
            </w:r>
            <w:r w:rsidRPr="00205A18">
              <w:rPr>
                <w:rFonts w:ascii="Times New Roman" w:eastAsia="Times New Roman" w:hAnsi="Times New Roman" w:cs="Times New Roman"/>
                <w:b/>
                <w:bCs/>
                <w:color w:val="auto"/>
              </w:rPr>
              <w:t>. P</w:t>
            </w:r>
            <w:r w:rsidR="001845D0">
              <w:rPr>
                <w:rFonts w:ascii="Times New Roman" w:eastAsia="Times New Roman" w:hAnsi="Times New Roman" w:cs="Times New Roman"/>
                <w:b/>
                <w:bCs/>
                <w:color w:val="auto"/>
              </w:rPr>
              <w:t xml:space="preserve">oticanje zapošljavanja i radne aktivacije </w:t>
            </w:r>
            <w:r w:rsidRPr="00205A18">
              <w:rPr>
                <w:rFonts w:ascii="Times New Roman" w:eastAsia="Times New Roman" w:hAnsi="Times New Roman" w:cs="Times New Roman"/>
                <w:b/>
                <w:bCs/>
                <w:color w:val="auto"/>
              </w:rPr>
              <w:t>hrvatskih branitelja i članova njihovih obitelji provedbom Programa stručnog osposobljavanja i zapošljavanja hrvatskih branitelja i članova njihovih obitelji</w:t>
            </w:r>
            <w:bookmarkEnd w:id="56"/>
            <w:r w:rsidRPr="00205A18">
              <w:rPr>
                <w:rFonts w:ascii="Times New Roman" w:eastAsia="Times New Roman" w:hAnsi="Times New Roman" w:cs="Times New Roman"/>
                <w:b/>
                <w:bCs/>
                <w:color w:val="auto"/>
              </w:rPr>
              <w:t xml:space="preserve"> </w:t>
            </w:r>
          </w:p>
        </w:tc>
      </w:tr>
      <w:tr w:rsidR="00F90D7E" w:rsidRPr="0023310D" w14:paraId="2DF1A2ED" w14:textId="77777777" w:rsidTr="00F90D7E">
        <w:trPr>
          <w:trHeight w:val="1114"/>
        </w:trPr>
        <w:tc>
          <w:tcPr>
            <w:tcW w:w="9062" w:type="dxa"/>
            <w:gridSpan w:val="4"/>
            <w:shd w:val="clear" w:color="auto" w:fill="auto"/>
          </w:tcPr>
          <w:p w14:paraId="7225E4AD" w14:textId="77777777" w:rsidR="00F90D7E" w:rsidRPr="0023310D" w:rsidRDefault="00F90D7E" w:rsidP="00F90D7E">
            <w:pPr>
              <w:spacing w:after="0" w:line="240" w:lineRule="auto"/>
              <w:jc w:val="both"/>
              <w:rPr>
                <w:rFonts w:ascii="Times New Roman" w:eastAsia="Calibri" w:hAnsi="Times New Roman" w:cs="Times New Roman"/>
                <w:i/>
                <w:iCs/>
                <w:color w:val="000000"/>
                <w:sz w:val="24"/>
                <w:szCs w:val="24"/>
              </w:rPr>
            </w:pPr>
            <w:r w:rsidRPr="0023310D">
              <w:rPr>
                <w:rFonts w:ascii="Times New Roman" w:eastAsia="Calibri" w:hAnsi="Times New Roman" w:cs="Times New Roman"/>
                <w:i/>
                <w:iCs/>
                <w:color w:val="000000"/>
                <w:sz w:val="24"/>
                <w:szCs w:val="24"/>
              </w:rPr>
              <w:t>Svrha provedbe mjere:</w:t>
            </w:r>
          </w:p>
          <w:p w14:paraId="32C2A388" w14:textId="77777777" w:rsidR="00F90D7E" w:rsidRPr="0023310D" w:rsidRDefault="00F90D7E" w:rsidP="00F90D7E">
            <w:pPr>
              <w:spacing w:after="0" w:line="240" w:lineRule="auto"/>
              <w:jc w:val="both"/>
              <w:rPr>
                <w:rFonts w:ascii="Times New Roman" w:eastAsia="Calibri" w:hAnsi="Times New Roman" w:cs="Times New Roman"/>
                <w:i/>
                <w:iCs/>
                <w:color w:val="000000"/>
                <w:sz w:val="24"/>
                <w:szCs w:val="24"/>
              </w:rPr>
            </w:pPr>
          </w:p>
          <w:p w14:paraId="0A9BA009" w14:textId="048E0A58" w:rsidR="00F90D7E" w:rsidRDefault="001845D0" w:rsidP="00F90D7E">
            <w:pPr>
              <w:spacing w:after="0" w:line="240" w:lineRule="auto"/>
              <w:jc w:val="both"/>
              <w:rPr>
                <w:rFonts w:ascii="Times New Roman" w:eastAsia="Calibri" w:hAnsi="Times New Roman" w:cs="Times New Roman"/>
                <w:color w:val="000000"/>
                <w:sz w:val="24"/>
                <w:szCs w:val="24"/>
              </w:rPr>
            </w:pPr>
            <w:r w:rsidRPr="001845D0">
              <w:rPr>
                <w:rFonts w:ascii="Times New Roman" w:eastAsia="Calibri" w:hAnsi="Times New Roman" w:cs="Times New Roman"/>
                <w:color w:val="000000"/>
                <w:sz w:val="24"/>
                <w:szCs w:val="24"/>
              </w:rPr>
              <w:t xml:space="preserve">U cilju pružanja podrške hrvatskim braniteljima i članovima njihovih obitelji, poticat će se </w:t>
            </w:r>
            <w:r w:rsidR="00F90D7E">
              <w:rPr>
                <w:rFonts w:ascii="Times New Roman" w:eastAsia="Calibri" w:hAnsi="Times New Roman" w:cs="Times New Roman"/>
                <w:color w:val="000000"/>
                <w:sz w:val="24"/>
                <w:szCs w:val="24"/>
              </w:rPr>
              <w:t>zapošljivost i prilagodljivost tržištu rada te socijaln</w:t>
            </w:r>
            <w:r>
              <w:rPr>
                <w:rFonts w:ascii="Times New Roman" w:eastAsia="Calibri" w:hAnsi="Times New Roman" w:cs="Times New Roman"/>
                <w:color w:val="000000"/>
                <w:sz w:val="24"/>
                <w:szCs w:val="24"/>
              </w:rPr>
              <w:t>a</w:t>
            </w:r>
            <w:r w:rsidR="00F90D7E">
              <w:rPr>
                <w:rFonts w:ascii="Times New Roman" w:eastAsia="Calibri" w:hAnsi="Times New Roman" w:cs="Times New Roman"/>
                <w:color w:val="000000"/>
                <w:sz w:val="24"/>
                <w:szCs w:val="24"/>
              </w:rPr>
              <w:t xml:space="preserve"> uključenost i konkurentnost na tržištu osobama iz ciljne skupine </w:t>
            </w:r>
            <w:r w:rsidR="00FF2F14">
              <w:rPr>
                <w:rFonts w:ascii="Times New Roman" w:eastAsia="Calibri" w:hAnsi="Times New Roman" w:cs="Times New Roman"/>
                <w:color w:val="000000"/>
                <w:sz w:val="24"/>
                <w:szCs w:val="24"/>
              </w:rPr>
              <w:t xml:space="preserve">provedbom </w:t>
            </w:r>
            <w:r w:rsidR="00F90D7E">
              <w:rPr>
                <w:rFonts w:ascii="Times New Roman" w:eastAsia="Calibri" w:hAnsi="Times New Roman" w:cs="Times New Roman"/>
                <w:color w:val="000000"/>
                <w:sz w:val="24"/>
                <w:szCs w:val="24"/>
              </w:rPr>
              <w:t>P</w:t>
            </w:r>
            <w:r w:rsidR="00FF2F14">
              <w:rPr>
                <w:rFonts w:ascii="Times New Roman" w:eastAsia="Calibri" w:hAnsi="Times New Roman" w:cs="Times New Roman"/>
                <w:color w:val="000000"/>
                <w:sz w:val="24"/>
                <w:szCs w:val="24"/>
              </w:rPr>
              <w:t>rograma stručnog osposobljavanja i zapošljavanja hrvatskih branitelja i članova njihovih obitelji.</w:t>
            </w:r>
          </w:p>
          <w:p w14:paraId="5062AD99" w14:textId="74AAA2BE" w:rsidR="00F90D7E" w:rsidRDefault="00F90D7E" w:rsidP="00F90D7E">
            <w:pPr>
              <w:spacing w:after="0" w:line="240" w:lineRule="auto"/>
              <w:jc w:val="both"/>
              <w:rPr>
                <w:rFonts w:ascii="Times New Roman" w:eastAsia="Calibri" w:hAnsi="Times New Roman" w:cs="Times New Roman"/>
                <w:color w:val="000000"/>
                <w:sz w:val="24"/>
                <w:szCs w:val="24"/>
              </w:rPr>
            </w:pPr>
          </w:p>
          <w:p w14:paraId="0F5722DC" w14:textId="77777777" w:rsidR="00F90D7E" w:rsidRPr="0023310D" w:rsidRDefault="00F90D7E" w:rsidP="00F90D7E">
            <w:pPr>
              <w:spacing w:after="0" w:line="240" w:lineRule="auto"/>
              <w:jc w:val="both"/>
              <w:rPr>
                <w:rFonts w:ascii="Times New Roman" w:eastAsia="Calibri" w:hAnsi="Times New Roman" w:cs="Times New Roman"/>
                <w:i/>
                <w:iCs/>
                <w:color w:val="000000"/>
                <w:sz w:val="24"/>
                <w:szCs w:val="24"/>
              </w:rPr>
            </w:pPr>
            <w:r w:rsidRPr="0023310D">
              <w:rPr>
                <w:rFonts w:ascii="Times New Roman" w:eastAsia="Calibri" w:hAnsi="Times New Roman" w:cs="Times New Roman"/>
                <w:i/>
                <w:iCs/>
                <w:color w:val="000000"/>
                <w:sz w:val="24"/>
                <w:szCs w:val="24"/>
              </w:rPr>
              <w:t>Doprinos provedbi posebnog cilja:</w:t>
            </w:r>
          </w:p>
          <w:p w14:paraId="7E821845" w14:textId="2F51AA2F" w:rsidR="00F90D7E" w:rsidRPr="0023310D" w:rsidRDefault="00FF2F14" w:rsidP="00F90D7E">
            <w:pPr>
              <w:spacing w:after="0" w:line="240" w:lineRule="auto"/>
              <w:jc w:val="both"/>
              <w:rPr>
                <w:rFonts w:ascii="Times New Roman" w:eastAsia="Calibri" w:hAnsi="Times New Roman" w:cs="Times New Roman"/>
                <w:color w:val="000000"/>
                <w:sz w:val="24"/>
                <w:szCs w:val="24"/>
              </w:rPr>
            </w:pPr>
            <w:r w:rsidRPr="00FF2F14">
              <w:rPr>
                <w:rFonts w:ascii="Times New Roman" w:eastAsia="Calibri" w:hAnsi="Times New Roman" w:cs="Times New Roman"/>
                <w:color w:val="000000"/>
                <w:sz w:val="24"/>
                <w:szCs w:val="24"/>
              </w:rPr>
              <w:t>Posebna pažnja posvetit će se provedbi programa namijenjenog stručnom osposobljavanju i zapošljavanju hrvatskih branitelja i članova njihovih obitelji kojim se pridonosi stvaranju uvjeta veće dostupnosti i informiranosti o mogućnostima zapošljavanja, te korištenja mjera aktivne politike zapošljavanja koje uključuju mjere poput obrazovanja</w:t>
            </w:r>
            <w:r w:rsidR="001845D0">
              <w:rPr>
                <w:rFonts w:ascii="Times New Roman" w:eastAsia="Calibri" w:hAnsi="Times New Roman" w:cs="Times New Roman"/>
                <w:color w:val="000000"/>
                <w:sz w:val="24"/>
                <w:szCs w:val="24"/>
              </w:rPr>
              <w:t xml:space="preserve"> </w:t>
            </w:r>
            <w:r w:rsidR="001845D0" w:rsidRPr="001845D0">
              <w:rPr>
                <w:rFonts w:ascii="Times New Roman" w:eastAsia="Calibri" w:hAnsi="Times New Roman" w:cs="Times New Roman"/>
                <w:color w:val="000000"/>
                <w:sz w:val="24"/>
                <w:szCs w:val="24"/>
              </w:rPr>
              <w:t>za podizanje vještina i kompetencija korisnika</w:t>
            </w:r>
            <w:r w:rsidRPr="00FF2F14">
              <w:rPr>
                <w:rFonts w:ascii="Times New Roman" w:eastAsia="Calibri" w:hAnsi="Times New Roman" w:cs="Times New Roman"/>
                <w:color w:val="000000"/>
                <w:sz w:val="24"/>
                <w:szCs w:val="24"/>
              </w:rPr>
              <w:t>, korištenja potpora za samozapošljavanje, zapošljavanje kod poslodavaca, proširenje djelatnosti</w:t>
            </w:r>
            <w:r w:rsidR="001845D0" w:rsidRPr="001845D0">
              <w:rPr>
                <w:rFonts w:ascii="Times New Roman" w:eastAsia="Calibri" w:hAnsi="Times New Roman" w:cs="Times New Roman"/>
                <w:color w:val="000000"/>
                <w:sz w:val="24"/>
                <w:szCs w:val="24"/>
              </w:rPr>
              <w:t xml:space="preserve"> za postojeće poslovne subjekte</w:t>
            </w:r>
            <w:r w:rsidRPr="00FF2F14">
              <w:rPr>
                <w:rFonts w:ascii="Times New Roman" w:eastAsia="Calibri" w:hAnsi="Times New Roman" w:cs="Times New Roman"/>
                <w:color w:val="000000"/>
                <w:sz w:val="24"/>
                <w:szCs w:val="24"/>
              </w:rPr>
              <w:t xml:space="preserve">, ali i mjere potpore radu braniteljskih zadruga te potpora za društveno poduzetništvo čime se omogućuje braniteljsko-stradalničkoj populaciji da prepozna svoje potencijale, poveća mrežu svojih socijalnih kontakata i aktivno se uključi u djelovanje zajednice. </w:t>
            </w:r>
            <w:r w:rsidR="001845D0">
              <w:rPr>
                <w:rFonts w:ascii="Times New Roman" w:eastAsia="Calibri" w:hAnsi="Times New Roman" w:cs="Times New Roman"/>
                <w:color w:val="000000"/>
                <w:sz w:val="24"/>
                <w:szCs w:val="24"/>
              </w:rPr>
              <w:t>Mjer</w:t>
            </w:r>
            <w:r w:rsidR="00C734F8">
              <w:rPr>
                <w:rFonts w:ascii="Times New Roman" w:eastAsia="Calibri" w:hAnsi="Times New Roman" w:cs="Times New Roman"/>
                <w:color w:val="000000"/>
                <w:sz w:val="24"/>
                <w:szCs w:val="24"/>
              </w:rPr>
              <w:t>a</w:t>
            </w:r>
            <w:r w:rsidR="001845D0">
              <w:rPr>
                <w:rFonts w:ascii="Times New Roman" w:eastAsia="Calibri" w:hAnsi="Times New Roman" w:cs="Times New Roman"/>
                <w:color w:val="000000"/>
                <w:sz w:val="24"/>
                <w:szCs w:val="24"/>
              </w:rPr>
              <w:t xml:space="preserve"> će se</w:t>
            </w:r>
            <w:r w:rsidRPr="00FF2F14">
              <w:rPr>
                <w:rFonts w:ascii="Times New Roman" w:eastAsia="Calibri" w:hAnsi="Times New Roman" w:cs="Times New Roman"/>
                <w:color w:val="000000"/>
                <w:sz w:val="24"/>
                <w:szCs w:val="24"/>
              </w:rPr>
              <w:t xml:space="preserve"> provodit</w:t>
            </w:r>
            <w:r w:rsidR="00A92F58">
              <w:rPr>
                <w:rFonts w:ascii="Times New Roman" w:eastAsia="Calibri" w:hAnsi="Times New Roman" w:cs="Times New Roman"/>
                <w:color w:val="000000"/>
                <w:sz w:val="24"/>
                <w:szCs w:val="24"/>
              </w:rPr>
              <w:t>i</w:t>
            </w:r>
            <w:r w:rsidRPr="00FF2F14">
              <w:rPr>
                <w:rFonts w:ascii="Times New Roman" w:eastAsia="Calibri" w:hAnsi="Times New Roman" w:cs="Times New Roman"/>
                <w:color w:val="000000"/>
                <w:sz w:val="24"/>
                <w:szCs w:val="24"/>
              </w:rPr>
              <w:t xml:space="preserve"> raspisivanjem javnih poziva za dodjelu potpora iz Programa stručnog osposobljavanja i zapošljavanja hrvatskih branitelja i članova njihovih obitelji.    </w:t>
            </w:r>
          </w:p>
          <w:p w14:paraId="5FE9F890" w14:textId="77777777" w:rsidR="00F90D7E" w:rsidRPr="0023310D" w:rsidRDefault="00F90D7E" w:rsidP="00F90D7E">
            <w:pPr>
              <w:spacing w:after="0" w:line="240" w:lineRule="auto"/>
              <w:jc w:val="both"/>
              <w:rPr>
                <w:rFonts w:ascii="Times New Roman" w:eastAsia="Calibri" w:hAnsi="Times New Roman" w:cs="Times New Roman"/>
                <w:color w:val="000000"/>
                <w:sz w:val="24"/>
                <w:szCs w:val="24"/>
              </w:rPr>
            </w:pPr>
          </w:p>
        </w:tc>
      </w:tr>
      <w:tr w:rsidR="00F90D7E" w:rsidRPr="0023310D" w14:paraId="4ACC0D5E" w14:textId="77777777" w:rsidTr="00F90D7E">
        <w:trPr>
          <w:trHeight w:val="285"/>
        </w:trPr>
        <w:tc>
          <w:tcPr>
            <w:tcW w:w="2951" w:type="dxa"/>
            <w:shd w:val="clear" w:color="auto" w:fill="FBE4D5"/>
          </w:tcPr>
          <w:p w14:paraId="2A04262E" w14:textId="77777777" w:rsidR="00F90D7E" w:rsidRPr="0023310D" w:rsidRDefault="00F90D7E" w:rsidP="00F90D7E">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Pokazatelj rezultata</w:t>
            </w:r>
          </w:p>
        </w:tc>
        <w:tc>
          <w:tcPr>
            <w:tcW w:w="2440" w:type="dxa"/>
            <w:shd w:val="clear" w:color="auto" w:fill="FBE4D5"/>
          </w:tcPr>
          <w:p w14:paraId="7C398282" w14:textId="77777777" w:rsidR="00F90D7E" w:rsidRPr="0023310D" w:rsidRDefault="00F90D7E" w:rsidP="00F90D7E">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Ukupan procijenjeni trošak provedbe</w:t>
            </w:r>
          </w:p>
        </w:tc>
        <w:tc>
          <w:tcPr>
            <w:tcW w:w="2441" w:type="dxa"/>
            <w:shd w:val="clear" w:color="auto" w:fill="FBE4D5"/>
          </w:tcPr>
          <w:p w14:paraId="4550A039" w14:textId="77777777" w:rsidR="00F90D7E" w:rsidRPr="0023310D" w:rsidRDefault="00F90D7E" w:rsidP="00F90D7E">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Izvor financiranja</w:t>
            </w:r>
          </w:p>
        </w:tc>
        <w:tc>
          <w:tcPr>
            <w:tcW w:w="1230" w:type="dxa"/>
            <w:shd w:val="clear" w:color="auto" w:fill="FBE4D5"/>
          </w:tcPr>
          <w:p w14:paraId="411F933B" w14:textId="77777777" w:rsidR="00F90D7E" w:rsidRPr="0023310D" w:rsidRDefault="00F90D7E" w:rsidP="00F90D7E">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Oznaka mjere</w:t>
            </w:r>
          </w:p>
          <w:p w14:paraId="7360272E" w14:textId="77777777" w:rsidR="00F90D7E" w:rsidRPr="0023310D" w:rsidRDefault="00F90D7E" w:rsidP="00F90D7E">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R/I</w:t>
            </w:r>
          </w:p>
        </w:tc>
      </w:tr>
      <w:tr w:rsidR="00F90D7E" w:rsidRPr="0023310D" w14:paraId="72E573C0" w14:textId="77777777" w:rsidTr="00F90D7E">
        <w:trPr>
          <w:trHeight w:val="285"/>
        </w:trPr>
        <w:tc>
          <w:tcPr>
            <w:tcW w:w="2951" w:type="dxa"/>
            <w:shd w:val="clear" w:color="auto" w:fill="auto"/>
          </w:tcPr>
          <w:p w14:paraId="040B9D31" w14:textId="3BA7BF34" w:rsidR="00F90D7E" w:rsidRPr="0023310D" w:rsidRDefault="00FF2F14" w:rsidP="00A92F58">
            <w:pPr>
              <w:spacing w:after="0" w:line="240" w:lineRule="auto"/>
              <w:rPr>
                <w:rFonts w:ascii="Times New Roman" w:eastAsia="Calibri" w:hAnsi="Times New Roman" w:cs="Times New Roman"/>
                <w:color w:val="000000"/>
                <w:sz w:val="24"/>
                <w:szCs w:val="24"/>
              </w:rPr>
            </w:pPr>
            <w:r w:rsidRPr="00FF2F14">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 xml:space="preserve"> </w:t>
            </w:r>
            <w:r w:rsidR="00A92F58" w:rsidRPr="00A92F58">
              <w:rPr>
                <w:rFonts w:ascii="Times New Roman" w:eastAsia="Calibri" w:hAnsi="Times New Roman" w:cs="Times New Roman"/>
                <w:color w:val="000000"/>
                <w:sz w:val="24"/>
                <w:szCs w:val="24"/>
              </w:rPr>
              <w:t xml:space="preserve">Broj korisnika potpora iz Programa stručnog osposobljavanja i zapošljavanja hrvatskih branitelja </w:t>
            </w:r>
            <w:r w:rsidR="008C0F1C">
              <w:rPr>
                <w:rFonts w:ascii="Times New Roman" w:eastAsia="Calibri" w:hAnsi="Times New Roman" w:cs="Times New Roman"/>
                <w:color w:val="000000"/>
                <w:sz w:val="24"/>
                <w:szCs w:val="24"/>
              </w:rPr>
              <w:t>i članova njihovih obitelji</w:t>
            </w:r>
          </w:p>
        </w:tc>
        <w:tc>
          <w:tcPr>
            <w:tcW w:w="2440" w:type="dxa"/>
            <w:shd w:val="clear" w:color="auto" w:fill="auto"/>
          </w:tcPr>
          <w:p w14:paraId="4C9A1E2B" w14:textId="03F0AB00" w:rsidR="00F90D7E" w:rsidRPr="0023310D" w:rsidRDefault="00FF2F14" w:rsidP="00F90D7E">
            <w:pPr>
              <w:spacing w:after="0" w:line="240" w:lineRule="auto"/>
              <w:jc w:val="both"/>
              <w:rPr>
                <w:rFonts w:ascii="Times New Roman" w:eastAsia="Calibri" w:hAnsi="Times New Roman" w:cs="Times New Roman"/>
                <w:color w:val="000000"/>
                <w:sz w:val="24"/>
                <w:szCs w:val="24"/>
              </w:rPr>
            </w:pPr>
            <w:r w:rsidRPr="00FF2F14">
              <w:rPr>
                <w:rFonts w:ascii="Times New Roman" w:eastAsia="Calibri" w:hAnsi="Times New Roman" w:cs="Times New Roman"/>
                <w:color w:val="000000"/>
                <w:sz w:val="24"/>
                <w:szCs w:val="24"/>
              </w:rPr>
              <w:t xml:space="preserve">115.080.000,00 </w:t>
            </w:r>
          </w:p>
        </w:tc>
        <w:tc>
          <w:tcPr>
            <w:tcW w:w="2441" w:type="dxa"/>
            <w:shd w:val="clear" w:color="auto" w:fill="auto"/>
          </w:tcPr>
          <w:p w14:paraId="72523D83" w14:textId="5DF38CB9" w:rsidR="00F90D7E" w:rsidRDefault="00FF2F14" w:rsidP="00F90D7E">
            <w:pPr>
              <w:spacing w:after="0" w:line="240" w:lineRule="auto"/>
              <w:rPr>
                <w:rFonts w:ascii="Times New Roman" w:eastAsia="Calibri" w:hAnsi="Times New Roman" w:cs="Times New Roman"/>
                <w:color w:val="000000"/>
                <w:sz w:val="24"/>
                <w:szCs w:val="24"/>
              </w:rPr>
            </w:pPr>
            <w:r w:rsidRPr="00FF2F14">
              <w:rPr>
                <w:rFonts w:ascii="Times New Roman" w:eastAsia="Calibri" w:hAnsi="Times New Roman" w:cs="Times New Roman"/>
                <w:color w:val="000000"/>
                <w:sz w:val="24"/>
                <w:szCs w:val="24"/>
              </w:rPr>
              <w:t>A753009 Zapošljavanje hrvatskih branitelja</w:t>
            </w:r>
          </w:p>
          <w:p w14:paraId="3E795D92" w14:textId="79DEF362" w:rsidR="00FF2F14" w:rsidRDefault="00FF2F14" w:rsidP="00F90D7E">
            <w:pPr>
              <w:spacing w:after="0" w:line="240" w:lineRule="auto"/>
              <w:rPr>
                <w:rFonts w:ascii="Times New Roman" w:eastAsia="Calibri" w:hAnsi="Times New Roman" w:cs="Times New Roman"/>
                <w:color w:val="000000"/>
                <w:sz w:val="24"/>
                <w:szCs w:val="24"/>
              </w:rPr>
            </w:pPr>
            <w:r w:rsidRPr="00FF2F14">
              <w:rPr>
                <w:rFonts w:ascii="Times New Roman" w:eastAsia="Calibri" w:hAnsi="Times New Roman" w:cs="Times New Roman"/>
                <w:color w:val="000000"/>
                <w:sz w:val="24"/>
                <w:szCs w:val="24"/>
              </w:rPr>
              <w:t>A753027  O</w:t>
            </w:r>
            <w:r w:rsidR="00A92F58">
              <w:rPr>
                <w:rFonts w:ascii="Times New Roman" w:eastAsia="Calibri" w:hAnsi="Times New Roman" w:cs="Times New Roman"/>
                <w:color w:val="000000"/>
                <w:sz w:val="24"/>
                <w:szCs w:val="24"/>
              </w:rPr>
              <w:t>P</w:t>
            </w:r>
            <w:r w:rsidRPr="00FF2F14">
              <w:rPr>
                <w:rFonts w:ascii="Times New Roman" w:eastAsia="Calibri" w:hAnsi="Times New Roman" w:cs="Times New Roman"/>
                <w:color w:val="000000"/>
                <w:sz w:val="24"/>
                <w:szCs w:val="24"/>
              </w:rPr>
              <w:t xml:space="preserve"> Učinkoviti ljudski potencijali 2014.-2020.</w:t>
            </w:r>
          </w:p>
          <w:p w14:paraId="4F842865" w14:textId="60CDC0C1" w:rsidR="00FF2F14" w:rsidRPr="0023310D" w:rsidRDefault="00686301" w:rsidP="00F90D7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A522031 OP </w:t>
            </w:r>
            <w:r w:rsidRPr="00686301">
              <w:rPr>
                <w:rFonts w:ascii="Times New Roman" w:eastAsia="Calibri" w:hAnsi="Times New Roman" w:cs="Times New Roman"/>
                <w:color w:val="000000"/>
                <w:sz w:val="24"/>
                <w:szCs w:val="24"/>
              </w:rPr>
              <w:t xml:space="preserve">Učinkoviti ljudski potencijali </w:t>
            </w:r>
            <w:r>
              <w:rPr>
                <w:rFonts w:ascii="Times New Roman" w:eastAsia="Calibri" w:hAnsi="Times New Roman" w:cs="Times New Roman"/>
                <w:color w:val="000000"/>
                <w:sz w:val="24"/>
                <w:szCs w:val="24"/>
              </w:rPr>
              <w:t>2021.–2027.</w:t>
            </w:r>
          </w:p>
        </w:tc>
        <w:tc>
          <w:tcPr>
            <w:tcW w:w="1230" w:type="dxa"/>
            <w:shd w:val="clear" w:color="auto" w:fill="auto"/>
          </w:tcPr>
          <w:p w14:paraId="1C0E7D31" w14:textId="67D9BC28" w:rsidR="00F90D7E" w:rsidRPr="0023310D" w:rsidRDefault="00FF2F14" w:rsidP="00F90D7E">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w:t>
            </w:r>
          </w:p>
        </w:tc>
      </w:tr>
    </w:tbl>
    <w:p w14:paraId="2BD59A80" w14:textId="0A3E6A4C" w:rsidR="001E75F1" w:rsidRDefault="001E75F1" w:rsidP="0069415C">
      <w:pPr>
        <w:rPr>
          <w:rFonts w:ascii="Times New Roman" w:hAnsi="Times New Roman" w:cs="Times New Roman"/>
          <w:color w:val="000000" w:themeColor="text1"/>
          <w:sz w:val="24"/>
          <w:szCs w:val="24"/>
        </w:rPr>
      </w:pPr>
    </w:p>
    <w:p w14:paraId="1780A6CD" w14:textId="3D8BBAFF" w:rsidR="004349B5" w:rsidRDefault="004349B5" w:rsidP="0069415C">
      <w:pPr>
        <w:rPr>
          <w:rFonts w:ascii="Times New Roman" w:hAnsi="Times New Roman" w:cs="Times New Roman"/>
          <w:color w:val="000000" w:themeColor="text1"/>
          <w:sz w:val="24"/>
          <w:szCs w:val="24"/>
        </w:rPr>
      </w:pPr>
    </w:p>
    <w:p w14:paraId="3491AF24" w14:textId="53F8BE23" w:rsidR="004349B5" w:rsidRDefault="004349B5" w:rsidP="0069415C">
      <w:pPr>
        <w:rPr>
          <w:rFonts w:ascii="Times New Roman" w:hAnsi="Times New Roman" w:cs="Times New Roman"/>
          <w:color w:val="000000" w:themeColor="text1"/>
          <w:sz w:val="24"/>
          <w:szCs w:val="24"/>
        </w:rPr>
      </w:pPr>
    </w:p>
    <w:p w14:paraId="6F5F5D0D" w14:textId="55925692" w:rsidR="004349B5" w:rsidRDefault="004349B5" w:rsidP="0069415C">
      <w:pPr>
        <w:rPr>
          <w:rFonts w:ascii="Times New Roman" w:hAnsi="Times New Roman" w:cs="Times New Roman"/>
          <w:color w:val="000000" w:themeColor="text1"/>
          <w:sz w:val="24"/>
          <w:szCs w:val="24"/>
        </w:rPr>
        <w:sectPr w:rsidR="004349B5" w:rsidSect="0069415C">
          <w:headerReference w:type="default" r:id="rId12"/>
          <w:footerReference w:type="default" r:id="rId13"/>
          <w:headerReference w:type="first" r:id="rId14"/>
          <w:pgSz w:w="11906" w:h="16838"/>
          <w:pgMar w:top="1417" w:right="1417" w:bottom="1417" w:left="1417" w:header="708" w:footer="708" w:gutter="0"/>
          <w:pgNumType w:start="1"/>
          <w:cols w:space="708"/>
          <w:titlePg/>
          <w:docGrid w:linePitch="360"/>
        </w:sectPr>
      </w:pPr>
      <w:r>
        <w:rPr>
          <w:rFonts w:ascii="Times New Roman" w:hAnsi="Times New Roman" w:cs="Times New Roman"/>
          <w:color w:val="000000" w:themeColor="text1"/>
          <w:sz w:val="24"/>
          <w:szCs w:val="24"/>
        </w:rPr>
        <w:br w:type="page"/>
      </w:r>
    </w:p>
    <w:p w14:paraId="5806185B" w14:textId="1B25CBC0" w:rsidR="00284656" w:rsidRPr="00284656" w:rsidRDefault="002C526D" w:rsidP="00A1553C">
      <w:pPr>
        <w:pStyle w:val="Naslov2"/>
        <w:spacing w:line="240" w:lineRule="auto"/>
        <w:rPr>
          <w:rFonts w:ascii="Times New Roman" w:hAnsi="Times New Roman" w:cs="Times New Roman"/>
          <w:color w:val="000000" w:themeColor="text1"/>
        </w:rPr>
      </w:pPr>
      <w:bookmarkStart w:id="57" w:name="_Toc88817205"/>
      <w:r w:rsidRPr="002C526D">
        <w:rPr>
          <w:rFonts w:ascii="Times New Roman" w:hAnsi="Times New Roman" w:cs="Times New Roman"/>
          <w:noProof/>
          <w:color w:val="000000" w:themeColor="text1"/>
        </w:rPr>
        <mc:AlternateContent>
          <mc:Choice Requires="wps">
            <w:drawing>
              <wp:anchor distT="45720" distB="45720" distL="114300" distR="114300" simplePos="0" relativeHeight="251662336" behindDoc="0" locked="0" layoutInCell="1" allowOverlap="1" wp14:anchorId="14063981" wp14:editId="1CD09950">
                <wp:simplePos x="0" y="0"/>
                <wp:positionH relativeFrom="column">
                  <wp:posOffset>8643620</wp:posOffset>
                </wp:positionH>
                <wp:positionV relativeFrom="paragraph">
                  <wp:posOffset>-220980</wp:posOffset>
                </wp:positionV>
                <wp:extent cx="409575" cy="276225"/>
                <wp:effectExtent l="0" t="0" r="0" b="0"/>
                <wp:wrapNone/>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noFill/>
                        <a:ln w="9525">
                          <a:noFill/>
                          <a:miter lim="800000"/>
                          <a:headEnd/>
                          <a:tailEnd/>
                        </a:ln>
                      </wps:spPr>
                      <wps:txbx>
                        <w:txbxContent>
                          <w:p w14:paraId="47E556D7" w14:textId="22AF4693" w:rsidR="002C526D" w:rsidRDefault="002C526D">
                            <w: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63981" id="_x0000_t202" coordsize="21600,21600" o:spt="202" path="m,l,21600r21600,l21600,xe">
                <v:stroke joinstyle="miter"/>
                <v:path gradientshapeok="t" o:connecttype="rect"/>
              </v:shapetype>
              <v:shape id="Tekstni okvir 2" o:spid="_x0000_s1026" type="#_x0000_t202" style="position:absolute;margin-left:680.6pt;margin-top:-17.4pt;width:32.25pt;height:2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" filled="f" stroked="f">
                <v:textbox>
                  <w:txbxContent>
                    <w:p w14:paraId="47E556D7" w14:textId="22AF4693" w:rsidR="002C526D" w:rsidRDefault="002C526D">
                      <w:r>
                        <w:t>21</w:t>
                      </w:r>
                    </w:p>
                  </w:txbxContent>
                </v:textbox>
              </v:shape>
            </w:pict>
          </mc:Fallback>
        </mc:AlternateContent>
      </w:r>
      <w:r w:rsidR="00A1553C" w:rsidRPr="00284656">
        <w:rPr>
          <w:noProof/>
        </w:rPr>
        <w:drawing>
          <wp:anchor distT="0" distB="0" distL="114300" distR="114300" simplePos="0" relativeHeight="251658240" behindDoc="1" locked="0" layoutInCell="1" allowOverlap="1" wp14:anchorId="425181EE" wp14:editId="5BCE4016">
            <wp:simplePos x="0" y="0"/>
            <wp:positionH relativeFrom="margin">
              <wp:align>center</wp:align>
            </wp:positionH>
            <wp:positionV relativeFrom="paragraph">
              <wp:posOffset>273933</wp:posOffset>
            </wp:positionV>
            <wp:extent cx="10028389" cy="6220815"/>
            <wp:effectExtent l="19050" t="19050" r="11430" b="2794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28389" cy="6220815"/>
                    </a:xfrm>
                    <a:prstGeom prst="rect">
                      <a:avLst/>
                    </a:prstGeom>
                    <a:ln w="19050"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284656">
        <w:rPr>
          <w:rFonts w:ascii="Times New Roman" w:hAnsi="Times New Roman" w:cs="Times New Roman"/>
          <w:color w:val="000000" w:themeColor="text1"/>
        </w:rPr>
        <w:t xml:space="preserve">PRILOG 1. </w:t>
      </w:r>
      <w:r w:rsidR="00284656" w:rsidRPr="00F737CE">
        <w:rPr>
          <w:rFonts w:ascii="Times New Roman" w:hAnsi="Times New Roman" w:cs="Times New Roman"/>
          <w:color w:val="000000" w:themeColor="text1"/>
        </w:rPr>
        <w:t>Tablični prikaz Akcijskog plana</w:t>
      </w:r>
      <w:bookmarkEnd w:id="57"/>
    </w:p>
    <w:p w14:paraId="46004A10" w14:textId="57B6F3A8" w:rsidR="00284656" w:rsidRDefault="00284656">
      <w:pPr>
        <w:rPr>
          <w:rFonts w:ascii="Times New Roman" w:hAnsi="Times New Roman" w:cs="Times New Roman"/>
          <w:color w:val="000000" w:themeColor="text1"/>
        </w:rPr>
      </w:pPr>
    </w:p>
    <w:p w14:paraId="3C482F81" w14:textId="0FD90764" w:rsidR="00284656" w:rsidRDefault="00284656" w:rsidP="00284656">
      <w:pPr>
        <w:jc w:val="center"/>
        <w:rPr>
          <w:rFonts w:ascii="Times New Roman" w:hAnsi="Times New Roman" w:cs="Times New Roman"/>
          <w:color w:val="000000" w:themeColor="text1"/>
        </w:rPr>
      </w:pPr>
    </w:p>
    <w:p w14:paraId="6E9ED5F4" w14:textId="20A09799" w:rsidR="00284656" w:rsidRDefault="00284656" w:rsidP="00284656">
      <w:pPr>
        <w:jc w:val="center"/>
        <w:rPr>
          <w:rFonts w:ascii="Times New Roman" w:hAnsi="Times New Roman" w:cs="Times New Roman"/>
          <w:color w:val="000000" w:themeColor="text1"/>
        </w:rPr>
      </w:pPr>
    </w:p>
    <w:p w14:paraId="2A16316F" w14:textId="10FFF78B" w:rsidR="00284656" w:rsidRPr="00284656" w:rsidRDefault="00284656" w:rsidP="00284656">
      <w:pPr>
        <w:rPr>
          <w:rFonts w:ascii="Times New Roman" w:hAnsi="Times New Roman" w:cs="Times New Roman"/>
        </w:rPr>
      </w:pPr>
    </w:p>
    <w:p w14:paraId="46C83BDB" w14:textId="19FACDDF" w:rsidR="00284656" w:rsidRPr="00284656" w:rsidRDefault="00284656" w:rsidP="00284656">
      <w:pPr>
        <w:rPr>
          <w:rFonts w:ascii="Times New Roman" w:hAnsi="Times New Roman" w:cs="Times New Roman"/>
        </w:rPr>
      </w:pPr>
    </w:p>
    <w:p w14:paraId="2B28ABC4" w14:textId="52524F33" w:rsidR="00284656" w:rsidRPr="00284656" w:rsidRDefault="00284656" w:rsidP="00284656">
      <w:pPr>
        <w:rPr>
          <w:rFonts w:ascii="Times New Roman" w:hAnsi="Times New Roman" w:cs="Times New Roman"/>
        </w:rPr>
      </w:pPr>
    </w:p>
    <w:p w14:paraId="3AB53EEE" w14:textId="563BFD69" w:rsidR="00284656" w:rsidRPr="00284656" w:rsidRDefault="00284656" w:rsidP="00284656">
      <w:pPr>
        <w:rPr>
          <w:rFonts w:ascii="Times New Roman" w:hAnsi="Times New Roman" w:cs="Times New Roman"/>
        </w:rPr>
      </w:pPr>
    </w:p>
    <w:p w14:paraId="567593E3" w14:textId="77B75722" w:rsidR="00284656" w:rsidRPr="00284656" w:rsidRDefault="00284656" w:rsidP="00284656">
      <w:pPr>
        <w:rPr>
          <w:rFonts w:ascii="Times New Roman" w:hAnsi="Times New Roman" w:cs="Times New Roman"/>
        </w:rPr>
      </w:pPr>
    </w:p>
    <w:p w14:paraId="4F96B43A" w14:textId="638CFF18" w:rsidR="00284656" w:rsidRPr="00284656" w:rsidRDefault="00284656" w:rsidP="00284656">
      <w:pPr>
        <w:rPr>
          <w:rFonts w:ascii="Times New Roman" w:hAnsi="Times New Roman" w:cs="Times New Roman"/>
        </w:rPr>
      </w:pPr>
    </w:p>
    <w:p w14:paraId="33231662" w14:textId="641E7F32" w:rsidR="00284656" w:rsidRPr="00284656" w:rsidRDefault="00284656" w:rsidP="00284656">
      <w:pPr>
        <w:rPr>
          <w:rFonts w:ascii="Times New Roman" w:hAnsi="Times New Roman" w:cs="Times New Roman"/>
        </w:rPr>
      </w:pPr>
    </w:p>
    <w:p w14:paraId="010299F4" w14:textId="5BD8D19F" w:rsidR="00284656" w:rsidRPr="00284656" w:rsidRDefault="00284656" w:rsidP="00284656">
      <w:pPr>
        <w:rPr>
          <w:rFonts w:ascii="Times New Roman" w:hAnsi="Times New Roman" w:cs="Times New Roman"/>
        </w:rPr>
      </w:pPr>
    </w:p>
    <w:p w14:paraId="27EEB281" w14:textId="0B42D9D4" w:rsidR="00284656" w:rsidRPr="00284656" w:rsidRDefault="00284656" w:rsidP="00284656">
      <w:pPr>
        <w:rPr>
          <w:rFonts w:ascii="Times New Roman" w:hAnsi="Times New Roman" w:cs="Times New Roman"/>
        </w:rPr>
      </w:pPr>
    </w:p>
    <w:p w14:paraId="1EAB6120" w14:textId="2FB9CA90" w:rsidR="00284656" w:rsidRPr="00284656" w:rsidRDefault="00284656" w:rsidP="00284656">
      <w:pPr>
        <w:rPr>
          <w:rFonts w:ascii="Times New Roman" w:hAnsi="Times New Roman" w:cs="Times New Roman"/>
        </w:rPr>
      </w:pPr>
    </w:p>
    <w:p w14:paraId="059CCA29" w14:textId="6B04442F" w:rsidR="00284656" w:rsidRPr="00284656" w:rsidRDefault="00284656" w:rsidP="00284656">
      <w:pPr>
        <w:rPr>
          <w:rFonts w:ascii="Times New Roman" w:hAnsi="Times New Roman" w:cs="Times New Roman"/>
        </w:rPr>
      </w:pPr>
    </w:p>
    <w:p w14:paraId="1DB8AF3F" w14:textId="5127B437" w:rsidR="00284656" w:rsidRPr="00284656" w:rsidRDefault="00284656" w:rsidP="00284656">
      <w:pPr>
        <w:rPr>
          <w:rFonts w:ascii="Times New Roman" w:hAnsi="Times New Roman" w:cs="Times New Roman"/>
        </w:rPr>
      </w:pPr>
    </w:p>
    <w:p w14:paraId="7B3981E3" w14:textId="1DBEE8CB" w:rsidR="00284656" w:rsidRPr="00284656" w:rsidRDefault="00284656" w:rsidP="00284656">
      <w:pPr>
        <w:rPr>
          <w:rFonts w:ascii="Times New Roman" w:hAnsi="Times New Roman" w:cs="Times New Roman"/>
        </w:rPr>
      </w:pPr>
    </w:p>
    <w:p w14:paraId="66564FF9" w14:textId="1846F700" w:rsidR="00284656" w:rsidRPr="00284656" w:rsidRDefault="00284656" w:rsidP="00284656">
      <w:pPr>
        <w:rPr>
          <w:rFonts w:ascii="Times New Roman" w:hAnsi="Times New Roman" w:cs="Times New Roman"/>
        </w:rPr>
      </w:pPr>
    </w:p>
    <w:p w14:paraId="757E71EB" w14:textId="633BEC9E" w:rsidR="00284656" w:rsidRPr="00284656" w:rsidRDefault="00284656" w:rsidP="00284656">
      <w:pPr>
        <w:rPr>
          <w:rFonts w:ascii="Times New Roman" w:hAnsi="Times New Roman" w:cs="Times New Roman"/>
        </w:rPr>
      </w:pPr>
    </w:p>
    <w:p w14:paraId="0D5663A3" w14:textId="3C955C87" w:rsidR="00284656" w:rsidRPr="00284656" w:rsidRDefault="00284656" w:rsidP="00284656">
      <w:pPr>
        <w:rPr>
          <w:rFonts w:ascii="Times New Roman" w:hAnsi="Times New Roman" w:cs="Times New Roman"/>
        </w:rPr>
      </w:pPr>
    </w:p>
    <w:p w14:paraId="18264947" w14:textId="0FD5D9A6" w:rsidR="00284656" w:rsidRPr="00284656" w:rsidRDefault="00284656" w:rsidP="00284656">
      <w:pPr>
        <w:rPr>
          <w:rFonts w:ascii="Times New Roman" w:hAnsi="Times New Roman" w:cs="Times New Roman"/>
        </w:rPr>
      </w:pPr>
    </w:p>
    <w:p w14:paraId="1A0B7944" w14:textId="05F9902E" w:rsidR="00284656" w:rsidRDefault="00284656" w:rsidP="00284656">
      <w:pPr>
        <w:rPr>
          <w:rFonts w:ascii="Times New Roman" w:hAnsi="Times New Roman" w:cs="Times New Roman"/>
          <w:color w:val="000000" w:themeColor="text1"/>
        </w:rPr>
      </w:pPr>
    </w:p>
    <w:p w14:paraId="6A066728" w14:textId="3997DA22" w:rsidR="00284656" w:rsidRDefault="002C526D" w:rsidP="00284656">
      <w:pPr>
        <w:tabs>
          <w:tab w:val="left" w:pos="5408"/>
        </w:tabs>
        <w:rPr>
          <w:rFonts w:ascii="Times New Roman" w:hAnsi="Times New Roman" w:cs="Times New Roman"/>
        </w:rPr>
      </w:pPr>
      <w:r w:rsidRPr="002C526D">
        <w:rPr>
          <w:rFonts w:ascii="Times New Roman" w:hAnsi="Times New Roman" w:cs="Times New Roman"/>
          <w:noProof/>
          <w:color w:val="000000" w:themeColor="text1"/>
        </w:rPr>
        <mc:AlternateContent>
          <mc:Choice Requires="wps">
            <w:drawing>
              <wp:anchor distT="45720" distB="45720" distL="114300" distR="114300" simplePos="0" relativeHeight="251664384" behindDoc="0" locked="0" layoutInCell="1" allowOverlap="1" wp14:anchorId="6CDB048F" wp14:editId="74D8BF33">
                <wp:simplePos x="0" y="0"/>
                <wp:positionH relativeFrom="column">
                  <wp:posOffset>8648700</wp:posOffset>
                </wp:positionH>
                <wp:positionV relativeFrom="paragraph">
                  <wp:posOffset>-392430</wp:posOffset>
                </wp:positionV>
                <wp:extent cx="409575" cy="276225"/>
                <wp:effectExtent l="0" t="0" r="0" b="0"/>
                <wp:wrapNone/>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noFill/>
                        <a:ln w="9525">
                          <a:noFill/>
                          <a:miter lim="800000"/>
                          <a:headEnd/>
                          <a:tailEnd/>
                        </a:ln>
                      </wps:spPr>
                      <wps:txbx>
                        <w:txbxContent>
                          <w:p w14:paraId="1A0D25CE" w14:textId="002BF26F" w:rsidR="002C526D" w:rsidRDefault="002C526D" w:rsidP="002C526D">
                            <w:r>
                              <w:t>2</w:t>
                            </w: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B048F" id="_x0000_s1027" type="#_x0000_t202" style="position:absolute;margin-left:681pt;margin-top:-30.9pt;width:32.25pt;height:2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" filled="f" stroked="f">
                <v:textbox>
                  <w:txbxContent>
                    <w:p w14:paraId="1A0D25CE" w14:textId="002BF26F" w:rsidR="002C526D" w:rsidRDefault="002C526D" w:rsidP="002C526D">
                      <w:r>
                        <w:t>2</w:t>
                      </w:r>
                      <w:r>
                        <w:t>2</w:t>
                      </w:r>
                    </w:p>
                  </w:txbxContent>
                </v:textbox>
              </v:shape>
            </w:pict>
          </mc:Fallback>
        </mc:AlternateContent>
      </w:r>
      <w:r w:rsidR="009F3F37" w:rsidRPr="00A1553C">
        <w:rPr>
          <w:noProof/>
        </w:rPr>
        <w:drawing>
          <wp:anchor distT="0" distB="0" distL="114300" distR="114300" simplePos="0" relativeHeight="251659264" behindDoc="1" locked="0" layoutInCell="1" allowOverlap="1" wp14:anchorId="0C058676" wp14:editId="1DFDAD37">
            <wp:simplePos x="0" y="0"/>
            <wp:positionH relativeFrom="margin">
              <wp:align>center</wp:align>
            </wp:positionH>
            <wp:positionV relativeFrom="paragraph">
              <wp:posOffset>1962</wp:posOffset>
            </wp:positionV>
            <wp:extent cx="9867900" cy="5412105"/>
            <wp:effectExtent l="38100" t="38100" r="38100" b="36195"/>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67900" cy="5412105"/>
                    </a:xfrm>
                    <a:prstGeom prst="rect">
                      <a:avLst/>
                    </a:prstGeom>
                    <a:ln w="2857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284656">
        <w:rPr>
          <w:rFonts w:ascii="Times New Roman" w:hAnsi="Times New Roman" w:cs="Times New Roman"/>
        </w:rPr>
        <w:tab/>
      </w:r>
    </w:p>
    <w:p w14:paraId="1B62F700" w14:textId="717D1393" w:rsidR="00284656" w:rsidRDefault="00284656" w:rsidP="00284656">
      <w:pPr>
        <w:jc w:val="center"/>
        <w:rPr>
          <w:rFonts w:ascii="Times New Roman" w:hAnsi="Times New Roman" w:cs="Times New Roman"/>
          <w:color w:val="000000" w:themeColor="text1"/>
        </w:rPr>
      </w:pPr>
    </w:p>
    <w:p w14:paraId="6FAE18E4" w14:textId="33B4C936" w:rsidR="00284656" w:rsidRDefault="00284656" w:rsidP="00284656">
      <w:pPr>
        <w:tabs>
          <w:tab w:val="left" w:pos="5408"/>
        </w:tabs>
        <w:rPr>
          <w:rFonts w:ascii="Times New Roman" w:hAnsi="Times New Roman" w:cs="Times New Roman"/>
        </w:rPr>
      </w:pPr>
    </w:p>
    <w:p w14:paraId="64349855" w14:textId="71DC84AA" w:rsidR="00A1553C" w:rsidRDefault="00A1553C" w:rsidP="00284656">
      <w:pPr>
        <w:tabs>
          <w:tab w:val="left" w:pos="5408"/>
        </w:tabs>
        <w:rPr>
          <w:rFonts w:ascii="Times New Roman" w:hAnsi="Times New Roman" w:cs="Times New Roman"/>
        </w:rPr>
      </w:pPr>
    </w:p>
    <w:p w14:paraId="2D91CF5F" w14:textId="4DCD45AE" w:rsidR="00A1553C" w:rsidRPr="00A1553C" w:rsidRDefault="00A1553C" w:rsidP="00A1553C">
      <w:pPr>
        <w:rPr>
          <w:rFonts w:ascii="Times New Roman" w:hAnsi="Times New Roman" w:cs="Times New Roman"/>
        </w:rPr>
      </w:pPr>
    </w:p>
    <w:p w14:paraId="56F6F9B4" w14:textId="5BD651E5" w:rsidR="00A1553C" w:rsidRPr="00A1553C" w:rsidRDefault="00A1553C" w:rsidP="00A1553C">
      <w:pPr>
        <w:rPr>
          <w:rFonts w:ascii="Times New Roman" w:hAnsi="Times New Roman" w:cs="Times New Roman"/>
        </w:rPr>
      </w:pPr>
    </w:p>
    <w:p w14:paraId="4810A06C" w14:textId="40E72E18" w:rsidR="00A1553C" w:rsidRPr="00A1553C" w:rsidRDefault="00A1553C" w:rsidP="00A1553C">
      <w:pPr>
        <w:rPr>
          <w:rFonts w:ascii="Times New Roman" w:hAnsi="Times New Roman" w:cs="Times New Roman"/>
        </w:rPr>
      </w:pPr>
    </w:p>
    <w:p w14:paraId="7FE026E8" w14:textId="77836A4F" w:rsidR="00A1553C" w:rsidRPr="00A1553C" w:rsidRDefault="00A1553C" w:rsidP="00A1553C">
      <w:pPr>
        <w:rPr>
          <w:rFonts w:ascii="Times New Roman" w:hAnsi="Times New Roman" w:cs="Times New Roman"/>
        </w:rPr>
      </w:pPr>
    </w:p>
    <w:p w14:paraId="4E69DE8E" w14:textId="4E8BD9EF" w:rsidR="00A1553C" w:rsidRPr="00A1553C" w:rsidRDefault="00A1553C" w:rsidP="00A1553C">
      <w:pPr>
        <w:rPr>
          <w:rFonts w:ascii="Times New Roman" w:hAnsi="Times New Roman" w:cs="Times New Roman"/>
        </w:rPr>
      </w:pPr>
    </w:p>
    <w:p w14:paraId="66347253" w14:textId="0512C574" w:rsidR="00A1553C" w:rsidRPr="00A1553C" w:rsidRDefault="00A1553C" w:rsidP="00A1553C">
      <w:pPr>
        <w:rPr>
          <w:rFonts w:ascii="Times New Roman" w:hAnsi="Times New Roman" w:cs="Times New Roman"/>
        </w:rPr>
      </w:pPr>
    </w:p>
    <w:p w14:paraId="3C2DAAD0" w14:textId="152AD5C3" w:rsidR="00A1553C" w:rsidRPr="00A1553C" w:rsidRDefault="00A1553C" w:rsidP="00A1553C">
      <w:pPr>
        <w:rPr>
          <w:rFonts w:ascii="Times New Roman" w:hAnsi="Times New Roman" w:cs="Times New Roman"/>
        </w:rPr>
      </w:pPr>
    </w:p>
    <w:p w14:paraId="4EF82ECE" w14:textId="2228780B" w:rsidR="00A1553C" w:rsidRPr="00A1553C" w:rsidRDefault="00A1553C" w:rsidP="00A1553C">
      <w:pPr>
        <w:rPr>
          <w:rFonts w:ascii="Times New Roman" w:hAnsi="Times New Roman" w:cs="Times New Roman"/>
        </w:rPr>
      </w:pPr>
    </w:p>
    <w:p w14:paraId="0592045C" w14:textId="4DBDE00A" w:rsidR="00A1553C" w:rsidRPr="00A1553C" w:rsidRDefault="00A1553C" w:rsidP="00A1553C">
      <w:pPr>
        <w:rPr>
          <w:rFonts w:ascii="Times New Roman" w:hAnsi="Times New Roman" w:cs="Times New Roman"/>
        </w:rPr>
      </w:pPr>
    </w:p>
    <w:p w14:paraId="0848B654" w14:textId="53C4AE91" w:rsidR="00A1553C" w:rsidRPr="00A1553C" w:rsidRDefault="00A1553C" w:rsidP="00A1553C">
      <w:pPr>
        <w:rPr>
          <w:rFonts w:ascii="Times New Roman" w:hAnsi="Times New Roman" w:cs="Times New Roman"/>
        </w:rPr>
      </w:pPr>
    </w:p>
    <w:p w14:paraId="2E962279" w14:textId="50B53A72" w:rsidR="00A1553C" w:rsidRPr="00A1553C" w:rsidRDefault="00A1553C" w:rsidP="00A1553C">
      <w:pPr>
        <w:rPr>
          <w:rFonts w:ascii="Times New Roman" w:hAnsi="Times New Roman" w:cs="Times New Roman"/>
        </w:rPr>
      </w:pPr>
    </w:p>
    <w:p w14:paraId="539013FC" w14:textId="595B8BF4" w:rsidR="00A1553C" w:rsidRPr="00A1553C" w:rsidRDefault="00A1553C" w:rsidP="00A1553C">
      <w:pPr>
        <w:rPr>
          <w:rFonts w:ascii="Times New Roman" w:hAnsi="Times New Roman" w:cs="Times New Roman"/>
        </w:rPr>
      </w:pPr>
    </w:p>
    <w:p w14:paraId="2814EE94" w14:textId="46115C90" w:rsidR="00A1553C" w:rsidRPr="00A1553C" w:rsidRDefault="00A1553C" w:rsidP="00A1553C">
      <w:pPr>
        <w:rPr>
          <w:rFonts w:ascii="Times New Roman" w:hAnsi="Times New Roman" w:cs="Times New Roman"/>
        </w:rPr>
      </w:pPr>
    </w:p>
    <w:p w14:paraId="2318CE04" w14:textId="09A430CB" w:rsidR="00A1553C" w:rsidRPr="00A1553C" w:rsidRDefault="00A1553C" w:rsidP="00A1553C">
      <w:pPr>
        <w:rPr>
          <w:rFonts w:ascii="Times New Roman" w:hAnsi="Times New Roman" w:cs="Times New Roman"/>
        </w:rPr>
      </w:pPr>
    </w:p>
    <w:p w14:paraId="7AF09E34" w14:textId="7BF23583" w:rsidR="00A1553C" w:rsidRDefault="00A1553C" w:rsidP="00A1553C">
      <w:pPr>
        <w:rPr>
          <w:rFonts w:ascii="Times New Roman" w:hAnsi="Times New Roman" w:cs="Times New Roman"/>
        </w:rPr>
      </w:pPr>
    </w:p>
    <w:p w14:paraId="15FBCFEA" w14:textId="4933A7B4" w:rsidR="00A1553C" w:rsidRDefault="00A1553C" w:rsidP="00A1553C">
      <w:pPr>
        <w:rPr>
          <w:rFonts w:ascii="Times New Roman" w:hAnsi="Times New Roman" w:cs="Times New Roman"/>
        </w:rPr>
      </w:pPr>
    </w:p>
    <w:p w14:paraId="2E3120AF" w14:textId="51805EA8" w:rsidR="00A1553C" w:rsidRDefault="00A1553C" w:rsidP="00A1553C">
      <w:pPr>
        <w:rPr>
          <w:rFonts w:ascii="Times New Roman" w:hAnsi="Times New Roman" w:cs="Times New Roman"/>
        </w:rPr>
      </w:pPr>
    </w:p>
    <w:p w14:paraId="2F163263" w14:textId="6E71073D" w:rsidR="00A1553C" w:rsidRDefault="002C526D" w:rsidP="00A1553C">
      <w:pPr>
        <w:tabs>
          <w:tab w:val="left" w:pos="1421"/>
        </w:tabs>
        <w:rPr>
          <w:rFonts w:ascii="Times New Roman" w:hAnsi="Times New Roman" w:cs="Times New Roman"/>
        </w:rPr>
      </w:pPr>
      <w:r w:rsidRPr="002C526D">
        <w:rPr>
          <w:rFonts w:ascii="Times New Roman" w:hAnsi="Times New Roman" w:cs="Times New Roman"/>
          <w:noProof/>
          <w:color w:val="000000" w:themeColor="text1"/>
        </w:rPr>
        <mc:AlternateContent>
          <mc:Choice Requires="wps">
            <w:drawing>
              <wp:anchor distT="45720" distB="45720" distL="114300" distR="114300" simplePos="0" relativeHeight="251666432" behindDoc="0" locked="0" layoutInCell="1" allowOverlap="1" wp14:anchorId="012F95BE" wp14:editId="53C85B3F">
                <wp:simplePos x="0" y="0"/>
                <wp:positionH relativeFrom="column">
                  <wp:posOffset>8653145</wp:posOffset>
                </wp:positionH>
                <wp:positionV relativeFrom="paragraph">
                  <wp:posOffset>-391160</wp:posOffset>
                </wp:positionV>
                <wp:extent cx="409575" cy="276225"/>
                <wp:effectExtent l="0" t="0" r="0" b="0"/>
                <wp:wrapNone/>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noFill/>
                        <a:ln w="9525">
                          <a:noFill/>
                          <a:miter lim="800000"/>
                          <a:headEnd/>
                          <a:tailEnd/>
                        </a:ln>
                      </wps:spPr>
                      <wps:txbx>
                        <w:txbxContent>
                          <w:p w14:paraId="11982910" w14:textId="6FBC62BE" w:rsidR="002C526D" w:rsidRDefault="002C526D" w:rsidP="002C526D">
                            <w:r>
                              <w:t>2</w:t>
                            </w:r>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F95BE" id="_x0000_s1028" type="#_x0000_t202" style="position:absolute;margin-left:681.35pt;margin-top:-30.8pt;width:32.25pt;height:21.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" filled="f" stroked="f">
                <v:textbox>
                  <w:txbxContent>
                    <w:p w14:paraId="11982910" w14:textId="6FBC62BE" w:rsidR="002C526D" w:rsidRDefault="002C526D" w:rsidP="002C526D">
                      <w:r>
                        <w:t>2</w:t>
                      </w:r>
                      <w:r>
                        <w:t>3</w:t>
                      </w:r>
                    </w:p>
                  </w:txbxContent>
                </v:textbox>
              </v:shape>
            </w:pict>
          </mc:Fallback>
        </mc:AlternateContent>
      </w:r>
      <w:r w:rsidR="009F3F37" w:rsidRPr="00A1553C">
        <w:rPr>
          <w:noProof/>
        </w:rPr>
        <w:drawing>
          <wp:anchor distT="0" distB="0" distL="114300" distR="114300" simplePos="0" relativeHeight="251660288" behindDoc="1" locked="0" layoutInCell="1" allowOverlap="1" wp14:anchorId="5371AD0E" wp14:editId="572B2F4F">
            <wp:simplePos x="0" y="0"/>
            <wp:positionH relativeFrom="margin">
              <wp:align>center</wp:align>
            </wp:positionH>
            <wp:positionV relativeFrom="paragraph">
              <wp:posOffset>-16642</wp:posOffset>
            </wp:positionV>
            <wp:extent cx="9792446" cy="6313826"/>
            <wp:effectExtent l="38100" t="38100" r="37465" b="29845"/>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92446" cy="6313826"/>
                    </a:xfrm>
                    <a:prstGeom prst="rect">
                      <a:avLst/>
                    </a:prstGeom>
                    <a:ln w="2857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A1553C">
        <w:rPr>
          <w:rFonts w:ascii="Times New Roman" w:hAnsi="Times New Roman" w:cs="Times New Roman"/>
        </w:rPr>
        <w:tab/>
      </w:r>
    </w:p>
    <w:p w14:paraId="6FFEA354" w14:textId="52EA88EF" w:rsidR="00A1553C" w:rsidRDefault="00A1553C" w:rsidP="00A1553C">
      <w:pPr>
        <w:tabs>
          <w:tab w:val="left" w:pos="1421"/>
        </w:tabs>
        <w:rPr>
          <w:rFonts w:ascii="Times New Roman" w:hAnsi="Times New Roman" w:cs="Times New Roman"/>
        </w:rPr>
      </w:pPr>
    </w:p>
    <w:p w14:paraId="52FC4EC8" w14:textId="01370843" w:rsidR="00A1553C" w:rsidRDefault="00A1553C" w:rsidP="00A1553C">
      <w:pPr>
        <w:jc w:val="center"/>
        <w:rPr>
          <w:rFonts w:ascii="Times New Roman" w:hAnsi="Times New Roman" w:cs="Times New Roman"/>
          <w:color w:val="000000" w:themeColor="text1"/>
        </w:rPr>
      </w:pPr>
    </w:p>
    <w:p w14:paraId="0402D47E" w14:textId="2D56B564" w:rsidR="00A1553C" w:rsidRDefault="00A1553C" w:rsidP="00A1553C">
      <w:pPr>
        <w:rPr>
          <w:rFonts w:ascii="Times New Roman" w:hAnsi="Times New Roman" w:cs="Times New Roman"/>
          <w:color w:val="000000" w:themeColor="text1"/>
        </w:rPr>
      </w:pPr>
    </w:p>
    <w:p w14:paraId="13A6A04A" w14:textId="2715F7AB" w:rsidR="00A1553C" w:rsidRPr="00A1553C" w:rsidRDefault="00A1553C" w:rsidP="00A1553C">
      <w:pPr>
        <w:jc w:val="center"/>
        <w:rPr>
          <w:rFonts w:ascii="Times New Roman" w:hAnsi="Times New Roman" w:cs="Times New Roman"/>
          <w:color w:val="000000" w:themeColor="text1"/>
        </w:rPr>
      </w:pPr>
    </w:p>
    <w:sectPr w:rsidR="00A1553C" w:rsidRPr="00A1553C" w:rsidSect="009F3F37">
      <w:footerReference w:type="default" r:id="rId18"/>
      <w:pgSz w:w="16838" w:h="11906" w:orient="landscape"/>
      <w:pgMar w:top="397"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DD54D" w14:textId="77777777" w:rsidR="006327A0" w:rsidRDefault="006327A0" w:rsidP="001E75F1">
      <w:pPr>
        <w:spacing w:after="0" w:line="240" w:lineRule="auto"/>
      </w:pPr>
      <w:r>
        <w:separator/>
      </w:r>
    </w:p>
  </w:endnote>
  <w:endnote w:type="continuationSeparator" w:id="0">
    <w:p w14:paraId="733A6C60" w14:textId="77777777" w:rsidR="006327A0" w:rsidRDefault="006327A0" w:rsidP="001E75F1">
      <w:pPr>
        <w:spacing w:after="0" w:line="240" w:lineRule="auto"/>
      </w:pPr>
      <w:r>
        <w:continuationSeparator/>
      </w:r>
    </w:p>
  </w:endnote>
  <w:endnote w:type="continuationNotice" w:id="1">
    <w:p w14:paraId="2FB4DD9A" w14:textId="77777777" w:rsidR="006327A0" w:rsidRDefault="00632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7877612"/>
      <w:docPartObj>
        <w:docPartGallery w:val="Page Numbers (Bottom of Page)"/>
        <w:docPartUnique/>
      </w:docPartObj>
    </w:sdtPr>
    <w:sdtEndPr/>
    <w:sdtContent>
      <w:p w14:paraId="629D0CAA" w14:textId="7CFC41B2" w:rsidR="00284656" w:rsidRDefault="00284656">
        <w:pPr>
          <w:pStyle w:val="Podnoje"/>
          <w:jc w:val="center"/>
        </w:pPr>
        <w:r>
          <w:fldChar w:fldCharType="begin"/>
        </w:r>
        <w:r>
          <w:instrText>PAGE   \* MERGEFORMAT</w:instrText>
        </w:r>
        <w:r>
          <w:fldChar w:fldCharType="separate"/>
        </w:r>
        <w:r>
          <w:t>2</w:t>
        </w:r>
        <w:r>
          <w:fldChar w:fldCharType="end"/>
        </w:r>
      </w:p>
    </w:sdtContent>
  </w:sdt>
  <w:p w14:paraId="130C0D28" w14:textId="77777777" w:rsidR="00284656" w:rsidRDefault="0028465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2F501" w14:textId="0B57C4DB" w:rsidR="009F3F37" w:rsidRDefault="009F3F37" w:rsidP="009F3F37">
    <w:pPr>
      <w:pStyle w:val="Podnoje"/>
    </w:pPr>
  </w:p>
  <w:p w14:paraId="590DD19F" w14:textId="77777777" w:rsidR="009F3F37" w:rsidRDefault="009F3F3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03E31" w14:textId="77777777" w:rsidR="006327A0" w:rsidRDefault="006327A0" w:rsidP="001E75F1">
      <w:pPr>
        <w:spacing w:after="0" w:line="240" w:lineRule="auto"/>
      </w:pPr>
      <w:r>
        <w:separator/>
      </w:r>
    </w:p>
  </w:footnote>
  <w:footnote w:type="continuationSeparator" w:id="0">
    <w:p w14:paraId="33976820" w14:textId="77777777" w:rsidR="006327A0" w:rsidRDefault="006327A0" w:rsidP="001E75F1">
      <w:pPr>
        <w:spacing w:after="0" w:line="240" w:lineRule="auto"/>
      </w:pPr>
      <w:r>
        <w:continuationSeparator/>
      </w:r>
    </w:p>
  </w:footnote>
  <w:footnote w:type="continuationNotice" w:id="1">
    <w:p w14:paraId="6D0AE9CD" w14:textId="77777777" w:rsidR="006327A0" w:rsidRDefault="006327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7607D" w14:textId="461FA4C7" w:rsidR="009F3F37" w:rsidRDefault="009F3F37">
    <w:pPr>
      <w:pStyle w:val="Zaglavlje"/>
      <w:jc w:val="right"/>
    </w:pPr>
  </w:p>
  <w:p w14:paraId="673175FA" w14:textId="449653E2" w:rsidR="00A1553C" w:rsidRDefault="00A1553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2B490" w14:textId="63A5A826" w:rsidR="00A1553C" w:rsidRDefault="00A1553C" w:rsidP="009F3F37">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066BC"/>
    <w:multiLevelType w:val="multilevel"/>
    <w:tmpl w:val="153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474B2"/>
    <w:multiLevelType w:val="hybridMultilevel"/>
    <w:tmpl w:val="C3A4E6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6B1CDB"/>
    <w:multiLevelType w:val="hybridMultilevel"/>
    <w:tmpl w:val="5A0AC7FE"/>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 w15:restartNumberingAfterBreak="0">
    <w:nsid w:val="0996793A"/>
    <w:multiLevelType w:val="hybridMultilevel"/>
    <w:tmpl w:val="0C4E9128"/>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0AC565E3"/>
    <w:multiLevelType w:val="hybridMultilevel"/>
    <w:tmpl w:val="0B8C361A"/>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E432E9F"/>
    <w:multiLevelType w:val="hybridMultilevel"/>
    <w:tmpl w:val="A1A6C6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A6619C"/>
    <w:multiLevelType w:val="hybridMultilevel"/>
    <w:tmpl w:val="17B24B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4F1FE2"/>
    <w:multiLevelType w:val="hybridMultilevel"/>
    <w:tmpl w:val="335A83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92F0EF7"/>
    <w:multiLevelType w:val="hybridMultilevel"/>
    <w:tmpl w:val="E68E58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93F7088"/>
    <w:multiLevelType w:val="hybridMultilevel"/>
    <w:tmpl w:val="B3FEA3D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3B237B79"/>
    <w:multiLevelType w:val="hybridMultilevel"/>
    <w:tmpl w:val="3E76BF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B86B5F"/>
    <w:multiLevelType w:val="hybridMultilevel"/>
    <w:tmpl w:val="F2AE9A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2075577"/>
    <w:multiLevelType w:val="hybridMultilevel"/>
    <w:tmpl w:val="C8723B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3BE0AB2"/>
    <w:multiLevelType w:val="hybridMultilevel"/>
    <w:tmpl w:val="0A1A067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4A254313"/>
    <w:multiLevelType w:val="hybridMultilevel"/>
    <w:tmpl w:val="CE2871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4C1D34BA"/>
    <w:multiLevelType w:val="hybridMultilevel"/>
    <w:tmpl w:val="B7DE3F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C83141A"/>
    <w:multiLevelType w:val="hybridMultilevel"/>
    <w:tmpl w:val="AF8AD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E5670F9"/>
    <w:multiLevelType w:val="hybridMultilevel"/>
    <w:tmpl w:val="8DF6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10482"/>
    <w:multiLevelType w:val="multilevel"/>
    <w:tmpl w:val="6112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F7455E"/>
    <w:multiLevelType w:val="hybridMultilevel"/>
    <w:tmpl w:val="D76005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0AC7F51"/>
    <w:multiLevelType w:val="hybridMultilevel"/>
    <w:tmpl w:val="0F6AAD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1402843"/>
    <w:multiLevelType w:val="hybridMultilevel"/>
    <w:tmpl w:val="4EA21E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29B292A"/>
    <w:multiLevelType w:val="hybridMultilevel"/>
    <w:tmpl w:val="E062A34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680B4A1F"/>
    <w:multiLevelType w:val="hybridMultilevel"/>
    <w:tmpl w:val="8A6232DE"/>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6A3B2B76"/>
    <w:multiLevelType w:val="hybridMultilevel"/>
    <w:tmpl w:val="F9FCFD0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6D970072"/>
    <w:multiLevelType w:val="multilevel"/>
    <w:tmpl w:val="70A6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7236A4"/>
    <w:multiLevelType w:val="hybridMultilevel"/>
    <w:tmpl w:val="BC0230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404168E"/>
    <w:multiLevelType w:val="hybridMultilevel"/>
    <w:tmpl w:val="E124D832"/>
    <w:lvl w:ilvl="0" w:tplc="DCE26FD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8" w15:restartNumberingAfterBreak="0">
    <w:nsid w:val="773C1060"/>
    <w:multiLevelType w:val="hybridMultilevel"/>
    <w:tmpl w:val="C2D02D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4B6F35"/>
    <w:multiLevelType w:val="hybridMultilevel"/>
    <w:tmpl w:val="30266D0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7B78727B"/>
    <w:multiLevelType w:val="hybridMultilevel"/>
    <w:tmpl w:val="4B14B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4"/>
  </w:num>
  <w:num w:numId="3">
    <w:abstractNumId w:val="14"/>
  </w:num>
  <w:num w:numId="4">
    <w:abstractNumId w:val="2"/>
  </w:num>
  <w:num w:numId="5">
    <w:abstractNumId w:val="23"/>
  </w:num>
  <w:num w:numId="6">
    <w:abstractNumId w:val="13"/>
  </w:num>
  <w:num w:numId="7">
    <w:abstractNumId w:val="9"/>
  </w:num>
  <w:num w:numId="8">
    <w:abstractNumId w:val="24"/>
  </w:num>
  <w:num w:numId="9">
    <w:abstractNumId w:val="30"/>
  </w:num>
  <w:num w:numId="10">
    <w:abstractNumId w:val="5"/>
  </w:num>
  <w:num w:numId="11">
    <w:abstractNumId w:val="29"/>
  </w:num>
  <w:num w:numId="12">
    <w:abstractNumId w:val="3"/>
  </w:num>
  <w:num w:numId="13">
    <w:abstractNumId w:val="0"/>
  </w:num>
  <w:num w:numId="14">
    <w:abstractNumId w:val="25"/>
  </w:num>
  <w:num w:numId="15">
    <w:abstractNumId w:val="18"/>
  </w:num>
  <w:num w:numId="16">
    <w:abstractNumId w:val="17"/>
  </w:num>
  <w:num w:numId="17">
    <w:abstractNumId w:val="7"/>
  </w:num>
  <w:num w:numId="18">
    <w:abstractNumId w:val="16"/>
  </w:num>
  <w:num w:numId="19">
    <w:abstractNumId w:val="8"/>
  </w:num>
  <w:num w:numId="20">
    <w:abstractNumId w:val="26"/>
  </w:num>
  <w:num w:numId="21">
    <w:abstractNumId w:val="1"/>
  </w:num>
  <w:num w:numId="22">
    <w:abstractNumId w:val="11"/>
  </w:num>
  <w:num w:numId="23">
    <w:abstractNumId w:val="21"/>
  </w:num>
  <w:num w:numId="24">
    <w:abstractNumId w:val="22"/>
  </w:num>
  <w:num w:numId="25">
    <w:abstractNumId w:val="20"/>
  </w:num>
  <w:num w:numId="26">
    <w:abstractNumId w:val="19"/>
  </w:num>
  <w:num w:numId="27">
    <w:abstractNumId w:val="10"/>
  </w:num>
  <w:num w:numId="28">
    <w:abstractNumId w:val="15"/>
  </w:num>
  <w:num w:numId="29">
    <w:abstractNumId w:val="6"/>
  </w:num>
  <w:num w:numId="30">
    <w:abstractNumId w:val="2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A0"/>
    <w:rsid w:val="00016285"/>
    <w:rsid w:val="0002189B"/>
    <w:rsid w:val="0002595E"/>
    <w:rsid w:val="0004147D"/>
    <w:rsid w:val="00044B3A"/>
    <w:rsid w:val="00047193"/>
    <w:rsid w:val="0005446D"/>
    <w:rsid w:val="00066A51"/>
    <w:rsid w:val="00082CA6"/>
    <w:rsid w:val="000909E8"/>
    <w:rsid w:val="00092133"/>
    <w:rsid w:val="000929BE"/>
    <w:rsid w:val="00094D60"/>
    <w:rsid w:val="000975C3"/>
    <w:rsid w:val="000A0D55"/>
    <w:rsid w:val="000B19F5"/>
    <w:rsid w:val="000B1BBA"/>
    <w:rsid w:val="000B53AC"/>
    <w:rsid w:val="000B5678"/>
    <w:rsid w:val="000B7284"/>
    <w:rsid w:val="000B735D"/>
    <w:rsid w:val="000D15AD"/>
    <w:rsid w:val="000D283F"/>
    <w:rsid w:val="000E2539"/>
    <w:rsid w:val="000E4FAC"/>
    <w:rsid w:val="000E6566"/>
    <w:rsid w:val="000F02A4"/>
    <w:rsid w:val="000F0C83"/>
    <w:rsid w:val="000F1F7E"/>
    <w:rsid w:val="000F3E26"/>
    <w:rsid w:val="000F71B5"/>
    <w:rsid w:val="001025A2"/>
    <w:rsid w:val="00114DE4"/>
    <w:rsid w:val="001333D8"/>
    <w:rsid w:val="00133E68"/>
    <w:rsid w:val="00140460"/>
    <w:rsid w:val="00143FA7"/>
    <w:rsid w:val="0014517E"/>
    <w:rsid w:val="00157FBC"/>
    <w:rsid w:val="00166A39"/>
    <w:rsid w:val="0017134B"/>
    <w:rsid w:val="00171992"/>
    <w:rsid w:val="00182066"/>
    <w:rsid w:val="001845D0"/>
    <w:rsid w:val="00184A92"/>
    <w:rsid w:val="00193831"/>
    <w:rsid w:val="001A311F"/>
    <w:rsid w:val="001B3DEB"/>
    <w:rsid w:val="001B40D3"/>
    <w:rsid w:val="001B63BF"/>
    <w:rsid w:val="001C6C8D"/>
    <w:rsid w:val="001C76C3"/>
    <w:rsid w:val="001E4532"/>
    <w:rsid w:val="001E75F1"/>
    <w:rsid w:val="002012F1"/>
    <w:rsid w:val="00205A18"/>
    <w:rsid w:val="0020656A"/>
    <w:rsid w:val="00212D28"/>
    <w:rsid w:val="00224073"/>
    <w:rsid w:val="0023310D"/>
    <w:rsid w:val="00234B4B"/>
    <w:rsid w:val="00235429"/>
    <w:rsid w:val="00241A4A"/>
    <w:rsid w:val="002422C8"/>
    <w:rsid w:val="00245009"/>
    <w:rsid w:val="002542AF"/>
    <w:rsid w:val="002613E8"/>
    <w:rsid w:val="00274916"/>
    <w:rsid w:val="00284656"/>
    <w:rsid w:val="0029271B"/>
    <w:rsid w:val="002A1029"/>
    <w:rsid w:val="002A4C71"/>
    <w:rsid w:val="002C526D"/>
    <w:rsid w:val="002C6912"/>
    <w:rsid w:val="002C7EB4"/>
    <w:rsid w:val="002F5BBE"/>
    <w:rsid w:val="002F7E73"/>
    <w:rsid w:val="00307D9C"/>
    <w:rsid w:val="003139EC"/>
    <w:rsid w:val="00320969"/>
    <w:rsid w:val="00345EE6"/>
    <w:rsid w:val="00347105"/>
    <w:rsid w:val="00350F18"/>
    <w:rsid w:val="003514BC"/>
    <w:rsid w:val="00354354"/>
    <w:rsid w:val="0038398C"/>
    <w:rsid w:val="00383A5E"/>
    <w:rsid w:val="003850B1"/>
    <w:rsid w:val="003948D5"/>
    <w:rsid w:val="003B2325"/>
    <w:rsid w:val="003C5108"/>
    <w:rsid w:val="003C5424"/>
    <w:rsid w:val="003C5571"/>
    <w:rsid w:val="003E0960"/>
    <w:rsid w:val="003E3600"/>
    <w:rsid w:val="003F00CA"/>
    <w:rsid w:val="003F70A0"/>
    <w:rsid w:val="003F7617"/>
    <w:rsid w:val="00400A17"/>
    <w:rsid w:val="00401DF8"/>
    <w:rsid w:val="00404332"/>
    <w:rsid w:val="0041572A"/>
    <w:rsid w:val="00422DAD"/>
    <w:rsid w:val="00432BC2"/>
    <w:rsid w:val="00433FDA"/>
    <w:rsid w:val="004349B5"/>
    <w:rsid w:val="00437393"/>
    <w:rsid w:val="00450D64"/>
    <w:rsid w:val="0046039B"/>
    <w:rsid w:val="004610C7"/>
    <w:rsid w:val="0047398E"/>
    <w:rsid w:val="0047722E"/>
    <w:rsid w:val="00490772"/>
    <w:rsid w:val="00492A56"/>
    <w:rsid w:val="00495278"/>
    <w:rsid w:val="004958A4"/>
    <w:rsid w:val="004A14DB"/>
    <w:rsid w:val="004A2509"/>
    <w:rsid w:val="004A6916"/>
    <w:rsid w:val="004B5587"/>
    <w:rsid w:val="004D2410"/>
    <w:rsid w:val="004D4435"/>
    <w:rsid w:val="004D474F"/>
    <w:rsid w:val="004D4A86"/>
    <w:rsid w:val="004D64BC"/>
    <w:rsid w:val="004D7AFA"/>
    <w:rsid w:val="004E791C"/>
    <w:rsid w:val="004F5CCD"/>
    <w:rsid w:val="004F63AD"/>
    <w:rsid w:val="00502217"/>
    <w:rsid w:val="00503BB0"/>
    <w:rsid w:val="00503C2E"/>
    <w:rsid w:val="0051482D"/>
    <w:rsid w:val="00515B8F"/>
    <w:rsid w:val="0052509C"/>
    <w:rsid w:val="0053012F"/>
    <w:rsid w:val="005507C1"/>
    <w:rsid w:val="0056189D"/>
    <w:rsid w:val="00566A59"/>
    <w:rsid w:val="00574F8A"/>
    <w:rsid w:val="005A562B"/>
    <w:rsid w:val="005D32DB"/>
    <w:rsid w:val="005D5C8E"/>
    <w:rsid w:val="005D7F66"/>
    <w:rsid w:val="005F7E72"/>
    <w:rsid w:val="00605054"/>
    <w:rsid w:val="00605838"/>
    <w:rsid w:val="006061C2"/>
    <w:rsid w:val="006107B0"/>
    <w:rsid w:val="00611921"/>
    <w:rsid w:val="006156D8"/>
    <w:rsid w:val="006208FC"/>
    <w:rsid w:val="006327A0"/>
    <w:rsid w:val="0066477B"/>
    <w:rsid w:val="006806AB"/>
    <w:rsid w:val="00686301"/>
    <w:rsid w:val="00686A71"/>
    <w:rsid w:val="00691685"/>
    <w:rsid w:val="0069415C"/>
    <w:rsid w:val="006A0595"/>
    <w:rsid w:val="006B6405"/>
    <w:rsid w:val="006B7810"/>
    <w:rsid w:val="006D1188"/>
    <w:rsid w:val="006E1024"/>
    <w:rsid w:val="006E4D51"/>
    <w:rsid w:val="006F13E7"/>
    <w:rsid w:val="007006E0"/>
    <w:rsid w:val="00703ABD"/>
    <w:rsid w:val="00705E94"/>
    <w:rsid w:val="007076CF"/>
    <w:rsid w:val="00727386"/>
    <w:rsid w:val="00734D48"/>
    <w:rsid w:val="007360B8"/>
    <w:rsid w:val="007366FE"/>
    <w:rsid w:val="007503B0"/>
    <w:rsid w:val="007519FE"/>
    <w:rsid w:val="00753851"/>
    <w:rsid w:val="0077030B"/>
    <w:rsid w:val="00774576"/>
    <w:rsid w:val="00774A71"/>
    <w:rsid w:val="00781F5B"/>
    <w:rsid w:val="00790BCA"/>
    <w:rsid w:val="007963A8"/>
    <w:rsid w:val="007966CE"/>
    <w:rsid w:val="007A5529"/>
    <w:rsid w:val="007B07D0"/>
    <w:rsid w:val="007C38C9"/>
    <w:rsid w:val="007C4AF7"/>
    <w:rsid w:val="007C6B12"/>
    <w:rsid w:val="007F0028"/>
    <w:rsid w:val="007F1C19"/>
    <w:rsid w:val="00804095"/>
    <w:rsid w:val="00816767"/>
    <w:rsid w:val="008273C8"/>
    <w:rsid w:val="00830F73"/>
    <w:rsid w:val="00836752"/>
    <w:rsid w:val="00842194"/>
    <w:rsid w:val="00842B97"/>
    <w:rsid w:val="008452C1"/>
    <w:rsid w:val="008552C5"/>
    <w:rsid w:val="00865B8C"/>
    <w:rsid w:val="00871D5D"/>
    <w:rsid w:val="00871DCB"/>
    <w:rsid w:val="0087663D"/>
    <w:rsid w:val="00891F65"/>
    <w:rsid w:val="0089355D"/>
    <w:rsid w:val="008A1547"/>
    <w:rsid w:val="008B1958"/>
    <w:rsid w:val="008B3910"/>
    <w:rsid w:val="008B502E"/>
    <w:rsid w:val="008C0F1C"/>
    <w:rsid w:val="008D636D"/>
    <w:rsid w:val="008E0B69"/>
    <w:rsid w:val="008E5CC7"/>
    <w:rsid w:val="00906305"/>
    <w:rsid w:val="00914993"/>
    <w:rsid w:val="0092550E"/>
    <w:rsid w:val="00934045"/>
    <w:rsid w:val="00935A9E"/>
    <w:rsid w:val="00941E19"/>
    <w:rsid w:val="00964689"/>
    <w:rsid w:val="009840D7"/>
    <w:rsid w:val="00985B19"/>
    <w:rsid w:val="0098666E"/>
    <w:rsid w:val="00987811"/>
    <w:rsid w:val="009A2ED6"/>
    <w:rsid w:val="009B215B"/>
    <w:rsid w:val="009B3FFB"/>
    <w:rsid w:val="009B65B1"/>
    <w:rsid w:val="009D18C8"/>
    <w:rsid w:val="009D2FC0"/>
    <w:rsid w:val="009D5540"/>
    <w:rsid w:val="009F02CA"/>
    <w:rsid w:val="009F0A9E"/>
    <w:rsid w:val="009F212F"/>
    <w:rsid w:val="009F3F37"/>
    <w:rsid w:val="009F6066"/>
    <w:rsid w:val="00A04F8B"/>
    <w:rsid w:val="00A06F96"/>
    <w:rsid w:val="00A10C90"/>
    <w:rsid w:val="00A1553C"/>
    <w:rsid w:val="00A2689F"/>
    <w:rsid w:val="00A34003"/>
    <w:rsid w:val="00A34D5C"/>
    <w:rsid w:val="00A4334B"/>
    <w:rsid w:val="00A445F4"/>
    <w:rsid w:val="00A5432A"/>
    <w:rsid w:val="00A547B8"/>
    <w:rsid w:val="00A62B88"/>
    <w:rsid w:val="00A66F7F"/>
    <w:rsid w:val="00A860E5"/>
    <w:rsid w:val="00A92F58"/>
    <w:rsid w:val="00AA0CF2"/>
    <w:rsid w:val="00AA0F8F"/>
    <w:rsid w:val="00AA422D"/>
    <w:rsid w:val="00AC4CC5"/>
    <w:rsid w:val="00AD4035"/>
    <w:rsid w:val="00AD544C"/>
    <w:rsid w:val="00AE2D62"/>
    <w:rsid w:val="00AE411B"/>
    <w:rsid w:val="00AE4439"/>
    <w:rsid w:val="00B00975"/>
    <w:rsid w:val="00B0349E"/>
    <w:rsid w:val="00B10A71"/>
    <w:rsid w:val="00B30512"/>
    <w:rsid w:val="00B33D11"/>
    <w:rsid w:val="00B3545C"/>
    <w:rsid w:val="00B37484"/>
    <w:rsid w:val="00B443A0"/>
    <w:rsid w:val="00B44EF8"/>
    <w:rsid w:val="00B75246"/>
    <w:rsid w:val="00B8107F"/>
    <w:rsid w:val="00B8330D"/>
    <w:rsid w:val="00BA2C55"/>
    <w:rsid w:val="00BA6093"/>
    <w:rsid w:val="00BB16A8"/>
    <w:rsid w:val="00BC3341"/>
    <w:rsid w:val="00BC4D16"/>
    <w:rsid w:val="00BC720F"/>
    <w:rsid w:val="00BD5501"/>
    <w:rsid w:val="00BE4FD0"/>
    <w:rsid w:val="00BE7371"/>
    <w:rsid w:val="00BE783F"/>
    <w:rsid w:val="00BF1D1B"/>
    <w:rsid w:val="00C042C2"/>
    <w:rsid w:val="00C05B51"/>
    <w:rsid w:val="00C06BB2"/>
    <w:rsid w:val="00C10759"/>
    <w:rsid w:val="00C11831"/>
    <w:rsid w:val="00C20254"/>
    <w:rsid w:val="00C23B88"/>
    <w:rsid w:val="00C25AED"/>
    <w:rsid w:val="00C369CF"/>
    <w:rsid w:val="00C5362F"/>
    <w:rsid w:val="00C567E7"/>
    <w:rsid w:val="00C57035"/>
    <w:rsid w:val="00C57FB3"/>
    <w:rsid w:val="00C60A36"/>
    <w:rsid w:val="00C63B43"/>
    <w:rsid w:val="00C709B0"/>
    <w:rsid w:val="00C734F8"/>
    <w:rsid w:val="00C803D5"/>
    <w:rsid w:val="00C864A8"/>
    <w:rsid w:val="00CA2303"/>
    <w:rsid w:val="00CA3237"/>
    <w:rsid w:val="00CA4529"/>
    <w:rsid w:val="00CB05BA"/>
    <w:rsid w:val="00CB0AAE"/>
    <w:rsid w:val="00CB1DAD"/>
    <w:rsid w:val="00CB468A"/>
    <w:rsid w:val="00CB61E7"/>
    <w:rsid w:val="00CC013C"/>
    <w:rsid w:val="00CC15C8"/>
    <w:rsid w:val="00CC2247"/>
    <w:rsid w:val="00CD6F39"/>
    <w:rsid w:val="00CF6A1A"/>
    <w:rsid w:val="00D00284"/>
    <w:rsid w:val="00D0373E"/>
    <w:rsid w:val="00D135E3"/>
    <w:rsid w:val="00D1365F"/>
    <w:rsid w:val="00D16640"/>
    <w:rsid w:val="00D16BAC"/>
    <w:rsid w:val="00D202A1"/>
    <w:rsid w:val="00D5205F"/>
    <w:rsid w:val="00D54AF9"/>
    <w:rsid w:val="00D601C1"/>
    <w:rsid w:val="00D66277"/>
    <w:rsid w:val="00D675FF"/>
    <w:rsid w:val="00D934E3"/>
    <w:rsid w:val="00D9571F"/>
    <w:rsid w:val="00DA180D"/>
    <w:rsid w:val="00DB22EE"/>
    <w:rsid w:val="00DC2A0E"/>
    <w:rsid w:val="00DD5182"/>
    <w:rsid w:val="00DF0072"/>
    <w:rsid w:val="00DF09AF"/>
    <w:rsid w:val="00E03E3F"/>
    <w:rsid w:val="00E04181"/>
    <w:rsid w:val="00E22AF5"/>
    <w:rsid w:val="00E32D9C"/>
    <w:rsid w:val="00E3438B"/>
    <w:rsid w:val="00E37982"/>
    <w:rsid w:val="00E4247E"/>
    <w:rsid w:val="00E42DFC"/>
    <w:rsid w:val="00E450DC"/>
    <w:rsid w:val="00E54F8D"/>
    <w:rsid w:val="00E620C6"/>
    <w:rsid w:val="00E63A1D"/>
    <w:rsid w:val="00E65F9E"/>
    <w:rsid w:val="00E66CF8"/>
    <w:rsid w:val="00E872C5"/>
    <w:rsid w:val="00E951F3"/>
    <w:rsid w:val="00E9766F"/>
    <w:rsid w:val="00EA4064"/>
    <w:rsid w:val="00EA68B1"/>
    <w:rsid w:val="00EB5065"/>
    <w:rsid w:val="00EC0A2F"/>
    <w:rsid w:val="00EC1469"/>
    <w:rsid w:val="00EC21B7"/>
    <w:rsid w:val="00EC3183"/>
    <w:rsid w:val="00ED0F3B"/>
    <w:rsid w:val="00ED3A8E"/>
    <w:rsid w:val="00F10E8B"/>
    <w:rsid w:val="00F274BD"/>
    <w:rsid w:val="00F33455"/>
    <w:rsid w:val="00F37A8E"/>
    <w:rsid w:val="00F435E2"/>
    <w:rsid w:val="00F660CF"/>
    <w:rsid w:val="00F666EA"/>
    <w:rsid w:val="00F71B97"/>
    <w:rsid w:val="00F737CE"/>
    <w:rsid w:val="00F809CB"/>
    <w:rsid w:val="00F871CC"/>
    <w:rsid w:val="00F90BFD"/>
    <w:rsid w:val="00F90D7E"/>
    <w:rsid w:val="00FA6959"/>
    <w:rsid w:val="00FE1909"/>
    <w:rsid w:val="00FE7BD6"/>
    <w:rsid w:val="00FF2F14"/>
    <w:rsid w:val="00FF3D03"/>
    <w:rsid w:val="00FF6E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2E7E3"/>
  <w15:chartTrackingRefBased/>
  <w15:docId w15:val="{1C64F8FE-A6BC-4633-AE21-9FD54BC6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D7E"/>
  </w:style>
  <w:style w:type="paragraph" w:styleId="Naslov1">
    <w:name w:val="heading 1"/>
    <w:basedOn w:val="Normal"/>
    <w:next w:val="Normal"/>
    <w:link w:val="Naslov1Char"/>
    <w:uiPriority w:val="9"/>
    <w:qFormat/>
    <w:rsid w:val="003F70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3F70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3F70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3F70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F70A0"/>
    <w:rPr>
      <w:rFonts w:asciiTheme="majorHAnsi" w:eastAsiaTheme="majorEastAsia" w:hAnsiTheme="majorHAnsi" w:cstheme="majorBidi"/>
      <w:spacing w:val="-10"/>
      <w:kern w:val="28"/>
      <w:sz w:val="56"/>
      <w:szCs w:val="56"/>
    </w:rPr>
  </w:style>
  <w:style w:type="character" w:styleId="Hiperveza">
    <w:name w:val="Hyperlink"/>
    <w:basedOn w:val="Zadanifontodlomka"/>
    <w:uiPriority w:val="99"/>
    <w:unhideWhenUsed/>
    <w:rsid w:val="003F70A0"/>
    <w:rPr>
      <w:color w:val="0563C1" w:themeColor="hyperlink"/>
      <w:u w:val="single"/>
    </w:rPr>
  </w:style>
  <w:style w:type="character" w:styleId="Nerijeenospominjanje">
    <w:name w:val="Unresolved Mention"/>
    <w:basedOn w:val="Zadanifontodlomka"/>
    <w:uiPriority w:val="99"/>
    <w:semiHidden/>
    <w:unhideWhenUsed/>
    <w:rsid w:val="003F70A0"/>
    <w:rPr>
      <w:color w:val="605E5C"/>
      <w:shd w:val="clear" w:color="auto" w:fill="E1DFDD"/>
    </w:rPr>
  </w:style>
  <w:style w:type="character" w:styleId="Referencakomentara">
    <w:name w:val="annotation reference"/>
    <w:uiPriority w:val="99"/>
    <w:semiHidden/>
    <w:unhideWhenUsed/>
    <w:rsid w:val="003F70A0"/>
    <w:rPr>
      <w:sz w:val="16"/>
      <w:szCs w:val="16"/>
    </w:rPr>
  </w:style>
  <w:style w:type="paragraph" w:styleId="Tekstkomentara">
    <w:name w:val="annotation text"/>
    <w:basedOn w:val="Normal"/>
    <w:link w:val="TekstkomentaraChar"/>
    <w:uiPriority w:val="99"/>
    <w:unhideWhenUsed/>
    <w:rsid w:val="003F70A0"/>
    <w:pPr>
      <w:widowControl w:val="0"/>
      <w:autoSpaceDE w:val="0"/>
      <w:autoSpaceDN w:val="0"/>
      <w:adjustRightInd w:val="0"/>
      <w:spacing w:after="0" w:line="240" w:lineRule="auto"/>
    </w:pPr>
    <w:rPr>
      <w:rFonts w:ascii="Times New Roman" w:eastAsia="Times New Roman" w:hAnsi="Times New Roman" w:cs="Times New Roman"/>
      <w:noProof/>
      <w:sz w:val="20"/>
      <w:szCs w:val="20"/>
    </w:rPr>
  </w:style>
  <w:style w:type="character" w:customStyle="1" w:styleId="TekstkomentaraChar">
    <w:name w:val="Tekst komentara Char"/>
    <w:basedOn w:val="Zadanifontodlomka"/>
    <w:link w:val="Tekstkomentara"/>
    <w:uiPriority w:val="99"/>
    <w:rsid w:val="003F70A0"/>
    <w:rPr>
      <w:rFonts w:ascii="Times New Roman" w:eastAsia="Times New Roman" w:hAnsi="Times New Roman" w:cs="Times New Roman"/>
      <w:noProof/>
      <w:sz w:val="20"/>
      <w:szCs w:val="20"/>
    </w:rPr>
  </w:style>
  <w:style w:type="character" w:customStyle="1" w:styleId="Naslov1Char">
    <w:name w:val="Naslov 1 Char"/>
    <w:basedOn w:val="Zadanifontodlomka"/>
    <w:link w:val="Naslov1"/>
    <w:uiPriority w:val="9"/>
    <w:rsid w:val="003F70A0"/>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3F70A0"/>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3F70A0"/>
    <w:rPr>
      <w:rFonts w:asciiTheme="majorHAnsi" w:eastAsiaTheme="majorEastAsia" w:hAnsiTheme="majorHAnsi" w:cstheme="majorBidi"/>
      <w:color w:val="1F3763" w:themeColor="accent1" w:themeShade="7F"/>
      <w:sz w:val="24"/>
      <w:szCs w:val="24"/>
    </w:rPr>
  </w:style>
  <w:style w:type="paragraph" w:styleId="Odlomakpopisa">
    <w:name w:val="List Paragraph"/>
    <w:basedOn w:val="Normal"/>
    <w:uiPriority w:val="34"/>
    <w:qFormat/>
    <w:rsid w:val="003F70A0"/>
    <w:pPr>
      <w:ind w:left="720"/>
      <w:contextualSpacing/>
    </w:pPr>
  </w:style>
  <w:style w:type="paragraph" w:styleId="Tijeloteksta">
    <w:name w:val="Body Text"/>
    <w:basedOn w:val="Normal"/>
    <w:link w:val="TijelotekstaChar"/>
    <w:uiPriority w:val="1"/>
    <w:qFormat/>
    <w:rsid w:val="00503BB0"/>
    <w:pPr>
      <w:widowControl w:val="0"/>
      <w:autoSpaceDE w:val="0"/>
      <w:autoSpaceDN w:val="0"/>
      <w:adjustRightInd w:val="0"/>
      <w:spacing w:after="0" w:line="240" w:lineRule="auto"/>
      <w:ind w:left="768"/>
    </w:pPr>
    <w:rPr>
      <w:rFonts w:ascii="Times New Roman" w:eastAsia="Times New Roman" w:hAnsi="Times New Roman" w:cs="Times New Roman"/>
      <w:noProof/>
      <w:sz w:val="24"/>
      <w:szCs w:val="24"/>
    </w:rPr>
  </w:style>
  <w:style w:type="character" w:customStyle="1" w:styleId="TijelotekstaChar">
    <w:name w:val="Tijelo teksta Char"/>
    <w:basedOn w:val="Zadanifontodlomka"/>
    <w:link w:val="Tijeloteksta"/>
    <w:uiPriority w:val="1"/>
    <w:rsid w:val="00503BB0"/>
    <w:rPr>
      <w:rFonts w:ascii="Times New Roman" w:eastAsia="Times New Roman" w:hAnsi="Times New Roman" w:cs="Times New Roman"/>
      <w:noProof/>
      <w:sz w:val="24"/>
      <w:szCs w:val="24"/>
    </w:rPr>
  </w:style>
  <w:style w:type="paragraph" w:styleId="TOCNaslov">
    <w:name w:val="TOC Heading"/>
    <w:basedOn w:val="Naslov1"/>
    <w:next w:val="Normal"/>
    <w:uiPriority w:val="39"/>
    <w:unhideWhenUsed/>
    <w:qFormat/>
    <w:rsid w:val="00503BB0"/>
    <w:pPr>
      <w:outlineLvl w:val="9"/>
    </w:pPr>
    <w:rPr>
      <w:lang w:val="en-US"/>
    </w:rPr>
  </w:style>
  <w:style w:type="paragraph" w:styleId="Sadraj1">
    <w:name w:val="toc 1"/>
    <w:basedOn w:val="Normal"/>
    <w:next w:val="Normal"/>
    <w:autoRedefine/>
    <w:uiPriority w:val="39"/>
    <w:unhideWhenUsed/>
    <w:rsid w:val="003E3600"/>
    <w:pPr>
      <w:tabs>
        <w:tab w:val="right" w:leader="dot" w:pos="9062"/>
      </w:tabs>
      <w:spacing w:after="100"/>
    </w:pPr>
    <w:rPr>
      <w:rFonts w:ascii="Times New Roman" w:hAnsi="Times New Roman" w:cs="Times New Roman"/>
      <w:noProof/>
      <w:sz w:val="24"/>
      <w:szCs w:val="24"/>
    </w:rPr>
  </w:style>
  <w:style w:type="paragraph" w:styleId="Sadraj2">
    <w:name w:val="toc 2"/>
    <w:basedOn w:val="Normal"/>
    <w:next w:val="Normal"/>
    <w:autoRedefine/>
    <w:uiPriority w:val="39"/>
    <w:unhideWhenUsed/>
    <w:rsid w:val="00503BB0"/>
    <w:pPr>
      <w:spacing w:after="100"/>
      <w:ind w:left="220"/>
    </w:pPr>
  </w:style>
  <w:style w:type="paragraph" w:styleId="Predmetkomentara">
    <w:name w:val="annotation subject"/>
    <w:basedOn w:val="Tekstkomentara"/>
    <w:next w:val="Tekstkomentara"/>
    <w:link w:val="PredmetkomentaraChar"/>
    <w:uiPriority w:val="99"/>
    <w:semiHidden/>
    <w:unhideWhenUsed/>
    <w:rsid w:val="004A2509"/>
    <w:pPr>
      <w:widowControl/>
      <w:autoSpaceDE/>
      <w:autoSpaceDN/>
      <w:adjustRightInd/>
      <w:spacing w:after="160"/>
    </w:pPr>
    <w:rPr>
      <w:rFonts w:asciiTheme="minorHAnsi" w:eastAsiaTheme="minorHAnsi" w:hAnsiTheme="minorHAnsi" w:cstheme="minorBidi"/>
      <w:b/>
      <w:bCs/>
      <w:noProof w:val="0"/>
    </w:rPr>
  </w:style>
  <w:style w:type="character" w:customStyle="1" w:styleId="PredmetkomentaraChar">
    <w:name w:val="Predmet komentara Char"/>
    <w:basedOn w:val="TekstkomentaraChar"/>
    <w:link w:val="Predmetkomentara"/>
    <w:uiPriority w:val="99"/>
    <w:semiHidden/>
    <w:rsid w:val="004A2509"/>
    <w:rPr>
      <w:rFonts w:ascii="Times New Roman" w:eastAsia="Times New Roman" w:hAnsi="Times New Roman" w:cs="Times New Roman"/>
      <w:b/>
      <w:bCs/>
      <w:noProof/>
      <w:sz w:val="20"/>
      <w:szCs w:val="20"/>
    </w:rPr>
  </w:style>
  <w:style w:type="paragraph" w:customStyle="1" w:styleId="paragraph">
    <w:name w:val="paragraph"/>
    <w:basedOn w:val="Normal"/>
    <w:rsid w:val="009149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Zadanifontodlomka"/>
    <w:rsid w:val="00914993"/>
  </w:style>
  <w:style w:type="character" w:customStyle="1" w:styleId="eop">
    <w:name w:val="eop"/>
    <w:basedOn w:val="Zadanifontodlomka"/>
    <w:rsid w:val="00914993"/>
  </w:style>
  <w:style w:type="paragraph" w:styleId="Zaglavlje">
    <w:name w:val="header"/>
    <w:basedOn w:val="Normal"/>
    <w:link w:val="ZaglavljeChar"/>
    <w:uiPriority w:val="99"/>
    <w:unhideWhenUsed/>
    <w:rsid w:val="001E75F1"/>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1E75F1"/>
  </w:style>
  <w:style w:type="paragraph" w:styleId="Podnoje">
    <w:name w:val="footer"/>
    <w:basedOn w:val="Normal"/>
    <w:link w:val="PodnojeChar"/>
    <w:uiPriority w:val="99"/>
    <w:unhideWhenUsed/>
    <w:rsid w:val="001E75F1"/>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1E75F1"/>
  </w:style>
  <w:style w:type="paragraph" w:styleId="Tekstbalonia">
    <w:name w:val="Balloon Text"/>
    <w:basedOn w:val="Normal"/>
    <w:link w:val="TekstbaloniaChar"/>
    <w:uiPriority w:val="99"/>
    <w:semiHidden/>
    <w:unhideWhenUsed/>
    <w:rsid w:val="00A62B8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2B88"/>
    <w:rPr>
      <w:rFonts w:ascii="Segoe UI" w:hAnsi="Segoe UI" w:cs="Segoe UI"/>
      <w:sz w:val="18"/>
      <w:szCs w:val="18"/>
    </w:rPr>
  </w:style>
  <w:style w:type="table" w:styleId="Reetkatablice">
    <w:name w:val="Table Grid"/>
    <w:basedOn w:val="Obinatablica"/>
    <w:uiPriority w:val="39"/>
    <w:rsid w:val="00A62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reetke3-isticanje1">
    <w:name w:val="Grid Table 3 Accent 1"/>
    <w:basedOn w:val="Obinatablica"/>
    <w:uiPriority w:val="48"/>
    <w:rsid w:val="0050221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Sadraj3">
    <w:name w:val="toc 3"/>
    <w:basedOn w:val="Normal"/>
    <w:next w:val="Normal"/>
    <w:autoRedefine/>
    <w:uiPriority w:val="39"/>
    <w:unhideWhenUsed/>
    <w:rsid w:val="00DF0072"/>
    <w:pPr>
      <w:spacing w:after="100"/>
      <w:ind w:left="440"/>
    </w:pPr>
  </w:style>
  <w:style w:type="paragraph" w:styleId="Revizija">
    <w:name w:val="Revision"/>
    <w:hidden/>
    <w:uiPriority w:val="99"/>
    <w:semiHidden/>
    <w:rsid w:val="00DB22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36591">
      <w:bodyDiv w:val="1"/>
      <w:marLeft w:val="0"/>
      <w:marRight w:val="0"/>
      <w:marTop w:val="0"/>
      <w:marBottom w:val="0"/>
      <w:divBdr>
        <w:top w:val="none" w:sz="0" w:space="0" w:color="auto"/>
        <w:left w:val="none" w:sz="0" w:space="0" w:color="auto"/>
        <w:bottom w:val="none" w:sz="0" w:space="0" w:color="auto"/>
        <w:right w:val="none" w:sz="0" w:space="0" w:color="auto"/>
      </w:divBdr>
      <w:divsChild>
        <w:div w:id="500897166">
          <w:marLeft w:val="360"/>
          <w:marRight w:val="0"/>
          <w:marTop w:val="200"/>
          <w:marBottom w:val="0"/>
          <w:divBdr>
            <w:top w:val="none" w:sz="0" w:space="0" w:color="auto"/>
            <w:left w:val="none" w:sz="0" w:space="0" w:color="auto"/>
            <w:bottom w:val="none" w:sz="0" w:space="0" w:color="auto"/>
            <w:right w:val="none" w:sz="0" w:space="0" w:color="auto"/>
          </w:divBdr>
        </w:div>
      </w:divsChild>
    </w:div>
    <w:div w:id="226038416">
      <w:bodyDiv w:val="1"/>
      <w:marLeft w:val="0"/>
      <w:marRight w:val="0"/>
      <w:marTop w:val="0"/>
      <w:marBottom w:val="0"/>
      <w:divBdr>
        <w:top w:val="none" w:sz="0" w:space="0" w:color="auto"/>
        <w:left w:val="none" w:sz="0" w:space="0" w:color="auto"/>
        <w:bottom w:val="none" w:sz="0" w:space="0" w:color="auto"/>
        <w:right w:val="none" w:sz="0" w:space="0" w:color="auto"/>
      </w:divBdr>
    </w:div>
    <w:div w:id="322664765">
      <w:bodyDiv w:val="1"/>
      <w:marLeft w:val="0"/>
      <w:marRight w:val="0"/>
      <w:marTop w:val="0"/>
      <w:marBottom w:val="0"/>
      <w:divBdr>
        <w:top w:val="none" w:sz="0" w:space="0" w:color="auto"/>
        <w:left w:val="none" w:sz="0" w:space="0" w:color="auto"/>
        <w:bottom w:val="none" w:sz="0" w:space="0" w:color="auto"/>
        <w:right w:val="none" w:sz="0" w:space="0" w:color="auto"/>
      </w:divBdr>
    </w:div>
    <w:div w:id="336201624">
      <w:bodyDiv w:val="1"/>
      <w:marLeft w:val="0"/>
      <w:marRight w:val="0"/>
      <w:marTop w:val="0"/>
      <w:marBottom w:val="0"/>
      <w:divBdr>
        <w:top w:val="none" w:sz="0" w:space="0" w:color="auto"/>
        <w:left w:val="none" w:sz="0" w:space="0" w:color="auto"/>
        <w:bottom w:val="none" w:sz="0" w:space="0" w:color="auto"/>
        <w:right w:val="none" w:sz="0" w:space="0" w:color="auto"/>
      </w:divBdr>
    </w:div>
    <w:div w:id="369650849">
      <w:bodyDiv w:val="1"/>
      <w:marLeft w:val="0"/>
      <w:marRight w:val="0"/>
      <w:marTop w:val="0"/>
      <w:marBottom w:val="0"/>
      <w:divBdr>
        <w:top w:val="none" w:sz="0" w:space="0" w:color="auto"/>
        <w:left w:val="none" w:sz="0" w:space="0" w:color="auto"/>
        <w:bottom w:val="none" w:sz="0" w:space="0" w:color="auto"/>
        <w:right w:val="none" w:sz="0" w:space="0" w:color="auto"/>
      </w:divBdr>
    </w:div>
    <w:div w:id="585965594">
      <w:bodyDiv w:val="1"/>
      <w:marLeft w:val="0"/>
      <w:marRight w:val="0"/>
      <w:marTop w:val="0"/>
      <w:marBottom w:val="0"/>
      <w:divBdr>
        <w:top w:val="none" w:sz="0" w:space="0" w:color="auto"/>
        <w:left w:val="none" w:sz="0" w:space="0" w:color="auto"/>
        <w:bottom w:val="none" w:sz="0" w:space="0" w:color="auto"/>
        <w:right w:val="none" w:sz="0" w:space="0" w:color="auto"/>
      </w:divBdr>
      <w:divsChild>
        <w:div w:id="14892627">
          <w:marLeft w:val="0"/>
          <w:marRight w:val="0"/>
          <w:marTop w:val="0"/>
          <w:marBottom w:val="0"/>
          <w:divBdr>
            <w:top w:val="none" w:sz="0" w:space="0" w:color="auto"/>
            <w:left w:val="none" w:sz="0" w:space="0" w:color="auto"/>
            <w:bottom w:val="none" w:sz="0" w:space="0" w:color="auto"/>
            <w:right w:val="none" w:sz="0" w:space="0" w:color="auto"/>
          </w:divBdr>
          <w:divsChild>
            <w:div w:id="1818256975">
              <w:marLeft w:val="0"/>
              <w:marRight w:val="0"/>
              <w:marTop w:val="0"/>
              <w:marBottom w:val="0"/>
              <w:divBdr>
                <w:top w:val="none" w:sz="0" w:space="0" w:color="auto"/>
                <w:left w:val="none" w:sz="0" w:space="0" w:color="auto"/>
                <w:bottom w:val="none" w:sz="0" w:space="0" w:color="auto"/>
                <w:right w:val="none" w:sz="0" w:space="0" w:color="auto"/>
              </w:divBdr>
            </w:div>
          </w:divsChild>
        </w:div>
        <w:div w:id="186408863">
          <w:marLeft w:val="0"/>
          <w:marRight w:val="0"/>
          <w:marTop w:val="0"/>
          <w:marBottom w:val="0"/>
          <w:divBdr>
            <w:top w:val="none" w:sz="0" w:space="0" w:color="auto"/>
            <w:left w:val="none" w:sz="0" w:space="0" w:color="auto"/>
            <w:bottom w:val="none" w:sz="0" w:space="0" w:color="auto"/>
            <w:right w:val="none" w:sz="0" w:space="0" w:color="auto"/>
          </w:divBdr>
          <w:divsChild>
            <w:div w:id="538054751">
              <w:marLeft w:val="0"/>
              <w:marRight w:val="0"/>
              <w:marTop w:val="0"/>
              <w:marBottom w:val="0"/>
              <w:divBdr>
                <w:top w:val="none" w:sz="0" w:space="0" w:color="auto"/>
                <w:left w:val="none" w:sz="0" w:space="0" w:color="auto"/>
                <w:bottom w:val="none" w:sz="0" w:space="0" w:color="auto"/>
                <w:right w:val="none" w:sz="0" w:space="0" w:color="auto"/>
              </w:divBdr>
            </w:div>
            <w:div w:id="8008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21405">
      <w:bodyDiv w:val="1"/>
      <w:marLeft w:val="0"/>
      <w:marRight w:val="0"/>
      <w:marTop w:val="0"/>
      <w:marBottom w:val="0"/>
      <w:divBdr>
        <w:top w:val="none" w:sz="0" w:space="0" w:color="auto"/>
        <w:left w:val="none" w:sz="0" w:space="0" w:color="auto"/>
        <w:bottom w:val="none" w:sz="0" w:space="0" w:color="auto"/>
        <w:right w:val="none" w:sz="0" w:space="0" w:color="auto"/>
      </w:divBdr>
    </w:div>
    <w:div w:id="956255870">
      <w:bodyDiv w:val="1"/>
      <w:marLeft w:val="0"/>
      <w:marRight w:val="0"/>
      <w:marTop w:val="0"/>
      <w:marBottom w:val="0"/>
      <w:divBdr>
        <w:top w:val="none" w:sz="0" w:space="0" w:color="auto"/>
        <w:left w:val="none" w:sz="0" w:space="0" w:color="auto"/>
        <w:bottom w:val="none" w:sz="0" w:space="0" w:color="auto"/>
        <w:right w:val="none" w:sz="0" w:space="0" w:color="auto"/>
      </w:divBdr>
    </w:div>
    <w:div w:id="999189818">
      <w:bodyDiv w:val="1"/>
      <w:marLeft w:val="0"/>
      <w:marRight w:val="0"/>
      <w:marTop w:val="0"/>
      <w:marBottom w:val="0"/>
      <w:divBdr>
        <w:top w:val="none" w:sz="0" w:space="0" w:color="auto"/>
        <w:left w:val="none" w:sz="0" w:space="0" w:color="auto"/>
        <w:bottom w:val="none" w:sz="0" w:space="0" w:color="auto"/>
        <w:right w:val="none" w:sz="0" w:space="0" w:color="auto"/>
      </w:divBdr>
    </w:div>
    <w:div w:id="1275821621">
      <w:bodyDiv w:val="1"/>
      <w:marLeft w:val="0"/>
      <w:marRight w:val="0"/>
      <w:marTop w:val="0"/>
      <w:marBottom w:val="0"/>
      <w:divBdr>
        <w:top w:val="none" w:sz="0" w:space="0" w:color="auto"/>
        <w:left w:val="none" w:sz="0" w:space="0" w:color="auto"/>
        <w:bottom w:val="none" w:sz="0" w:space="0" w:color="auto"/>
        <w:right w:val="none" w:sz="0" w:space="0" w:color="auto"/>
      </w:divBdr>
      <w:divsChild>
        <w:div w:id="568426012">
          <w:marLeft w:val="0"/>
          <w:marRight w:val="0"/>
          <w:marTop w:val="0"/>
          <w:marBottom w:val="0"/>
          <w:divBdr>
            <w:top w:val="none" w:sz="0" w:space="0" w:color="auto"/>
            <w:left w:val="none" w:sz="0" w:space="0" w:color="auto"/>
            <w:bottom w:val="none" w:sz="0" w:space="0" w:color="auto"/>
            <w:right w:val="none" w:sz="0" w:space="0" w:color="auto"/>
          </w:divBdr>
          <w:divsChild>
            <w:div w:id="1604263839">
              <w:marLeft w:val="0"/>
              <w:marRight w:val="0"/>
              <w:marTop w:val="0"/>
              <w:marBottom w:val="0"/>
              <w:divBdr>
                <w:top w:val="none" w:sz="0" w:space="0" w:color="auto"/>
                <w:left w:val="none" w:sz="0" w:space="0" w:color="auto"/>
                <w:bottom w:val="none" w:sz="0" w:space="0" w:color="auto"/>
                <w:right w:val="none" w:sz="0" w:space="0" w:color="auto"/>
              </w:divBdr>
            </w:div>
          </w:divsChild>
        </w:div>
        <w:div w:id="717438765">
          <w:marLeft w:val="0"/>
          <w:marRight w:val="0"/>
          <w:marTop w:val="0"/>
          <w:marBottom w:val="0"/>
          <w:divBdr>
            <w:top w:val="none" w:sz="0" w:space="0" w:color="auto"/>
            <w:left w:val="none" w:sz="0" w:space="0" w:color="auto"/>
            <w:bottom w:val="none" w:sz="0" w:space="0" w:color="auto"/>
            <w:right w:val="none" w:sz="0" w:space="0" w:color="auto"/>
          </w:divBdr>
        </w:div>
        <w:div w:id="1564291069">
          <w:marLeft w:val="0"/>
          <w:marRight w:val="0"/>
          <w:marTop w:val="0"/>
          <w:marBottom w:val="0"/>
          <w:divBdr>
            <w:top w:val="none" w:sz="0" w:space="0" w:color="auto"/>
            <w:left w:val="none" w:sz="0" w:space="0" w:color="auto"/>
            <w:bottom w:val="none" w:sz="0" w:space="0" w:color="auto"/>
            <w:right w:val="none" w:sz="0" w:space="0" w:color="auto"/>
          </w:divBdr>
        </w:div>
      </w:divsChild>
    </w:div>
    <w:div w:id="1422992638">
      <w:bodyDiv w:val="1"/>
      <w:marLeft w:val="0"/>
      <w:marRight w:val="0"/>
      <w:marTop w:val="0"/>
      <w:marBottom w:val="0"/>
      <w:divBdr>
        <w:top w:val="none" w:sz="0" w:space="0" w:color="auto"/>
        <w:left w:val="none" w:sz="0" w:space="0" w:color="auto"/>
        <w:bottom w:val="none" w:sz="0" w:space="0" w:color="auto"/>
        <w:right w:val="none" w:sz="0" w:space="0" w:color="auto"/>
      </w:divBdr>
      <w:divsChild>
        <w:div w:id="376927969">
          <w:marLeft w:val="0"/>
          <w:marRight w:val="0"/>
          <w:marTop w:val="0"/>
          <w:marBottom w:val="0"/>
          <w:divBdr>
            <w:top w:val="none" w:sz="0" w:space="0" w:color="auto"/>
            <w:left w:val="none" w:sz="0" w:space="0" w:color="auto"/>
            <w:bottom w:val="none" w:sz="0" w:space="0" w:color="auto"/>
            <w:right w:val="none" w:sz="0" w:space="0" w:color="auto"/>
          </w:divBdr>
          <w:divsChild>
            <w:div w:id="489519640">
              <w:marLeft w:val="0"/>
              <w:marRight w:val="0"/>
              <w:marTop w:val="0"/>
              <w:marBottom w:val="0"/>
              <w:divBdr>
                <w:top w:val="none" w:sz="0" w:space="0" w:color="auto"/>
                <w:left w:val="none" w:sz="0" w:space="0" w:color="auto"/>
                <w:bottom w:val="none" w:sz="0" w:space="0" w:color="auto"/>
                <w:right w:val="none" w:sz="0" w:space="0" w:color="auto"/>
              </w:divBdr>
            </w:div>
          </w:divsChild>
        </w:div>
        <w:div w:id="753010454">
          <w:marLeft w:val="0"/>
          <w:marRight w:val="0"/>
          <w:marTop w:val="0"/>
          <w:marBottom w:val="0"/>
          <w:divBdr>
            <w:top w:val="none" w:sz="0" w:space="0" w:color="auto"/>
            <w:left w:val="none" w:sz="0" w:space="0" w:color="auto"/>
            <w:bottom w:val="none" w:sz="0" w:space="0" w:color="auto"/>
            <w:right w:val="none" w:sz="0" w:space="0" w:color="auto"/>
          </w:divBdr>
        </w:div>
        <w:div w:id="945313557">
          <w:marLeft w:val="0"/>
          <w:marRight w:val="0"/>
          <w:marTop w:val="0"/>
          <w:marBottom w:val="0"/>
          <w:divBdr>
            <w:top w:val="none" w:sz="0" w:space="0" w:color="auto"/>
            <w:left w:val="none" w:sz="0" w:space="0" w:color="auto"/>
            <w:bottom w:val="none" w:sz="0" w:space="0" w:color="auto"/>
            <w:right w:val="none" w:sz="0" w:space="0" w:color="auto"/>
          </w:divBdr>
        </w:div>
      </w:divsChild>
    </w:div>
    <w:div w:id="1660109772">
      <w:bodyDiv w:val="1"/>
      <w:marLeft w:val="0"/>
      <w:marRight w:val="0"/>
      <w:marTop w:val="0"/>
      <w:marBottom w:val="0"/>
      <w:divBdr>
        <w:top w:val="none" w:sz="0" w:space="0" w:color="auto"/>
        <w:left w:val="none" w:sz="0" w:space="0" w:color="auto"/>
        <w:bottom w:val="none" w:sz="0" w:space="0" w:color="auto"/>
        <w:right w:val="none" w:sz="0" w:space="0" w:color="auto"/>
      </w:divBdr>
      <w:divsChild>
        <w:div w:id="745802207">
          <w:marLeft w:val="0"/>
          <w:marRight w:val="0"/>
          <w:marTop w:val="0"/>
          <w:marBottom w:val="0"/>
          <w:divBdr>
            <w:top w:val="none" w:sz="0" w:space="0" w:color="auto"/>
            <w:left w:val="none" w:sz="0" w:space="0" w:color="auto"/>
            <w:bottom w:val="none" w:sz="0" w:space="0" w:color="auto"/>
            <w:right w:val="none" w:sz="0" w:space="0" w:color="auto"/>
          </w:divBdr>
          <w:divsChild>
            <w:div w:id="16779389">
              <w:marLeft w:val="0"/>
              <w:marRight w:val="0"/>
              <w:marTop w:val="0"/>
              <w:marBottom w:val="0"/>
              <w:divBdr>
                <w:top w:val="none" w:sz="0" w:space="0" w:color="auto"/>
                <w:left w:val="none" w:sz="0" w:space="0" w:color="auto"/>
                <w:bottom w:val="none" w:sz="0" w:space="0" w:color="auto"/>
                <w:right w:val="none" w:sz="0" w:space="0" w:color="auto"/>
              </w:divBdr>
            </w:div>
            <w:div w:id="868838795">
              <w:marLeft w:val="0"/>
              <w:marRight w:val="0"/>
              <w:marTop w:val="0"/>
              <w:marBottom w:val="0"/>
              <w:divBdr>
                <w:top w:val="none" w:sz="0" w:space="0" w:color="auto"/>
                <w:left w:val="none" w:sz="0" w:space="0" w:color="auto"/>
                <w:bottom w:val="none" w:sz="0" w:space="0" w:color="auto"/>
                <w:right w:val="none" w:sz="0" w:space="0" w:color="auto"/>
              </w:divBdr>
            </w:div>
          </w:divsChild>
        </w:div>
        <w:div w:id="1353528032">
          <w:marLeft w:val="0"/>
          <w:marRight w:val="0"/>
          <w:marTop w:val="0"/>
          <w:marBottom w:val="0"/>
          <w:divBdr>
            <w:top w:val="none" w:sz="0" w:space="0" w:color="auto"/>
            <w:left w:val="none" w:sz="0" w:space="0" w:color="auto"/>
            <w:bottom w:val="none" w:sz="0" w:space="0" w:color="auto"/>
            <w:right w:val="none" w:sz="0" w:space="0" w:color="auto"/>
          </w:divBdr>
          <w:divsChild>
            <w:div w:id="1309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43623">
      <w:bodyDiv w:val="1"/>
      <w:marLeft w:val="0"/>
      <w:marRight w:val="0"/>
      <w:marTop w:val="0"/>
      <w:marBottom w:val="0"/>
      <w:divBdr>
        <w:top w:val="none" w:sz="0" w:space="0" w:color="auto"/>
        <w:left w:val="none" w:sz="0" w:space="0" w:color="auto"/>
        <w:bottom w:val="none" w:sz="0" w:space="0" w:color="auto"/>
        <w:right w:val="none" w:sz="0" w:space="0" w:color="auto"/>
      </w:divBdr>
    </w:div>
    <w:div w:id="193169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AZJMDCZ6QSYZ-1849078857-11575</_dlc_DocId>
    <_dlc_DocIdUrl xmlns="a494813a-d0d8-4dad-94cb-0d196f36ba15">
      <Url>https://ekoordinacije.vlada.hr/koordinacija-gospodarstvo/_layouts/15/DocIdRedir.aspx?ID=AZJMDCZ6QSYZ-1849078857-11575</Url>
      <Description>AZJMDCZ6QSYZ-1849078857-11575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88A74D-6B9A-4ADA-B6D3-E91F9D5E543D}"/>
</file>

<file path=customXml/itemProps2.xml><?xml version="1.0" encoding="utf-8"?>
<ds:datastoreItem xmlns:ds="http://schemas.openxmlformats.org/officeDocument/2006/customXml" ds:itemID="{B8E57562-9316-4B98-8D97-43792D2A11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20450E-8D7C-4147-864B-3647D9F1E93E}">
  <ds:schemaRefs>
    <ds:schemaRef ds:uri="http://schemas.microsoft.com/sharepoint/v3/contenttype/forms"/>
  </ds:schemaRefs>
</ds:datastoreItem>
</file>

<file path=customXml/itemProps4.xml><?xml version="1.0" encoding="utf-8"?>
<ds:datastoreItem xmlns:ds="http://schemas.openxmlformats.org/officeDocument/2006/customXml" ds:itemID="{11ABF629-D402-44F8-A905-C0D674411CA6}">
  <ds:schemaRefs>
    <ds:schemaRef ds:uri="http://schemas.openxmlformats.org/officeDocument/2006/bibliography"/>
  </ds:schemaRefs>
</ds:datastoreItem>
</file>

<file path=customXml/itemProps5.xml><?xml version="1.0" encoding="utf-8"?>
<ds:datastoreItem xmlns:ds="http://schemas.openxmlformats.org/officeDocument/2006/customXml" ds:itemID="{B547378C-C641-4FD7-90FD-B00FD64F7C24}"/>
</file>

<file path=docProps/app.xml><?xml version="1.0" encoding="utf-8"?>
<Properties xmlns="http://schemas.openxmlformats.org/officeDocument/2006/extended-properties" xmlns:vt="http://schemas.openxmlformats.org/officeDocument/2006/docPropsVTypes">
  <Template>Normal</Template>
  <TotalTime>4</TotalTime>
  <Pages>1</Pages>
  <Words>5460</Words>
  <Characters>31125</Characters>
  <Application>Microsoft Office Word</Application>
  <DocSecurity>0</DocSecurity>
  <Lines>259</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36512</CharactersWithSpaces>
  <SharedDoc>false</SharedDoc>
  <HLinks>
    <vt:vector size="114" baseType="variant">
      <vt:variant>
        <vt:i4>1114174</vt:i4>
      </vt:variant>
      <vt:variant>
        <vt:i4>107</vt:i4>
      </vt:variant>
      <vt:variant>
        <vt:i4>0</vt:i4>
      </vt:variant>
      <vt:variant>
        <vt:i4>5</vt:i4>
      </vt:variant>
      <vt:variant>
        <vt:lpwstr/>
      </vt:variant>
      <vt:variant>
        <vt:lpwstr>_Toc67392098</vt:lpwstr>
      </vt:variant>
      <vt:variant>
        <vt:i4>1966142</vt:i4>
      </vt:variant>
      <vt:variant>
        <vt:i4>101</vt:i4>
      </vt:variant>
      <vt:variant>
        <vt:i4>0</vt:i4>
      </vt:variant>
      <vt:variant>
        <vt:i4>5</vt:i4>
      </vt:variant>
      <vt:variant>
        <vt:lpwstr/>
      </vt:variant>
      <vt:variant>
        <vt:lpwstr>_Toc67392097</vt:lpwstr>
      </vt:variant>
      <vt:variant>
        <vt:i4>2031678</vt:i4>
      </vt:variant>
      <vt:variant>
        <vt:i4>95</vt:i4>
      </vt:variant>
      <vt:variant>
        <vt:i4>0</vt:i4>
      </vt:variant>
      <vt:variant>
        <vt:i4>5</vt:i4>
      </vt:variant>
      <vt:variant>
        <vt:lpwstr/>
      </vt:variant>
      <vt:variant>
        <vt:lpwstr>_Toc67392096</vt:lpwstr>
      </vt:variant>
      <vt:variant>
        <vt:i4>1835070</vt:i4>
      </vt:variant>
      <vt:variant>
        <vt:i4>89</vt:i4>
      </vt:variant>
      <vt:variant>
        <vt:i4>0</vt:i4>
      </vt:variant>
      <vt:variant>
        <vt:i4>5</vt:i4>
      </vt:variant>
      <vt:variant>
        <vt:lpwstr/>
      </vt:variant>
      <vt:variant>
        <vt:lpwstr>_Toc67392095</vt:lpwstr>
      </vt:variant>
      <vt:variant>
        <vt:i4>1900606</vt:i4>
      </vt:variant>
      <vt:variant>
        <vt:i4>83</vt:i4>
      </vt:variant>
      <vt:variant>
        <vt:i4>0</vt:i4>
      </vt:variant>
      <vt:variant>
        <vt:i4>5</vt:i4>
      </vt:variant>
      <vt:variant>
        <vt:lpwstr/>
      </vt:variant>
      <vt:variant>
        <vt:lpwstr>_Toc67392094</vt:lpwstr>
      </vt:variant>
      <vt:variant>
        <vt:i4>1703998</vt:i4>
      </vt:variant>
      <vt:variant>
        <vt:i4>77</vt:i4>
      </vt:variant>
      <vt:variant>
        <vt:i4>0</vt:i4>
      </vt:variant>
      <vt:variant>
        <vt:i4>5</vt:i4>
      </vt:variant>
      <vt:variant>
        <vt:lpwstr/>
      </vt:variant>
      <vt:variant>
        <vt:lpwstr>_Toc67392093</vt:lpwstr>
      </vt:variant>
      <vt:variant>
        <vt:i4>1769534</vt:i4>
      </vt:variant>
      <vt:variant>
        <vt:i4>71</vt:i4>
      </vt:variant>
      <vt:variant>
        <vt:i4>0</vt:i4>
      </vt:variant>
      <vt:variant>
        <vt:i4>5</vt:i4>
      </vt:variant>
      <vt:variant>
        <vt:lpwstr/>
      </vt:variant>
      <vt:variant>
        <vt:lpwstr>_Toc67392092</vt:lpwstr>
      </vt:variant>
      <vt:variant>
        <vt:i4>1572926</vt:i4>
      </vt:variant>
      <vt:variant>
        <vt:i4>65</vt:i4>
      </vt:variant>
      <vt:variant>
        <vt:i4>0</vt:i4>
      </vt:variant>
      <vt:variant>
        <vt:i4>5</vt:i4>
      </vt:variant>
      <vt:variant>
        <vt:lpwstr/>
      </vt:variant>
      <vt:variant>
        <vt:lpwstr>_Toc67392091</vt:lpwstr>
      </vt:variant>
      <vt:variant>
        <vt:i4>1638462</vt:i4>
      </vt:variant>
      <vt:variant>
        <vt:i4>59</vt:i4>
      </vt:variant>
      <vt:variant>
        <vt:i4>0</vt:i4>
      </vt:variant>
      <vt:variant>
        <vt:i4>5</vt:i4>
      </vt:variant>
      <vt:variant>
        <vt:lpwstr/>
      </vt:variant>
      <vt:variant>
        <vt:lpwstr>_Toc67392090</vt:lpwstr>
      </vt:variant>
      <vt:variant>
        <vt:i4>1048639</vt:i4>
      </vt:variant>
      <vt:variant>
        <vt:i4>53</vt:i4>
      </vt:variant>
      <vt:variant>
        <vt:i4>0</vt:i4>
      </vt:variant>
      <vt:variant>
        <vt:i4>5</vt:i4>
      </vt:variant>
      <vt:variant>
        <vt:lpwstr/>
      </vt:variant>
      <vt:variant>
        <vt:lpwstr>_Toc67392089</vt:lpwstr>
      </vt:variant>
      <vt:variant>
        <vt:i4>1114175</vt:i4>
      </vt:variant>
      <vt:variant>
        <vt:i4>47</vt:i4>
      </vt:variant>
      <vt:variant>
        <vt:i4>0</vt:i4>
      </vt:variant>
      <vt:variant>
        <vt:i4>5</vt:i4>
      </vt:variant>
      <vt:variant>
        <vt:lpwstr/>
      </vt:variant>
      <vt:variant>
        <vt:lpwstr>_Toc67392088</vt:lpwstr>
      </vt:variant>
      <vt:variant>
        <vt:i4>1966143</vt:i4>
      </vt:variant>
      <vt:variant>
        <vt:i4>41</vt:i4>
      </vt:variant>
      <vt:variant>
        <vt:i4>0</vt:i4>
      </vt:variant>
      <vt:variant>
        <vt:i4>5</vt:i4>
      </vt:variant>
      <vt:variant>
        <vt:lpwstr/>
      </vt:variant>
      <vt:variant>
        <vt:lpwstr>_Toc67392087</vt:lpwstr>
      </vt:variant>
      <vt:variant>
        <vt:i4>2031679</vt:i4>
      </vt:variant>
      <vt:variant>
        <vt:i4>35</vt:i4>
      </vt:variant>
      <vt:variant>
        <vt:i4>0</vt:i4>
      </vt:variant>
      <vt:variant>
        <vt:i4>5</vt:i4>
      </vt:variant>
      <vt:variant>
        <vt:lpwstr/>
      </vt:variant>
      <vt:variant>
        <vt:lpwstr>_Toc67392086</vt:lpwstr>
      </vt:variant>
      <vt:variant>
        <vt:i4>1835071</vt:i4>
      </vt:variant>
      <vt:variant>
        <vt:i4>29</vt:i4>
      </vt:variant>
      <vt:variant>
        <vt:i4>0</vt:i4>
      </vt:variant>
      <vt:variant>
        <vt:i4>5</vt:i4>
      </vt:variant>
      <vt:variant>
        <vt:lpwstr/>
      </vt:variant>
      <vt:variant>
        <vt:lpwstr>_Toc67392085</vt:lpwstr>
      </vt:variant>
      <vt:variant>
        <vt:i4>1900607</vt:i4>
      </vt:variant>
      <vt:variant>
        <vt:i4>23</vt:i4>
      </vt:variant>
      <vt:variant>
        <vt:i4>0</vt:i4>
      </vt:variant>
      <vt:variant>
        <vt:i4>5</vt:i4>
      </vt:variant>
      <vt:variant>
        <vt:lpwstr/>
      </vt:variant>
      <vt:variant>
        <vt:lpwstr>_Toc67392084</vt:lpwstr>
      </vt:variant>
      <vt:variant>
        <vt:i4>1703999</vt:i4>
      </vt:variant>
      <vt:variant>
        <vt:i4>17</vt:i4>
      </vt:variant>
      <vt:variant>
        <vt:i4>0</vt:i4>
      </vt:variant>
      <vt:variant>
        <vt:i4>5</vt:i4>
      </vt:variant>
      <vt:variant>
        <vt:lpwstr/>
      </vt:variant>
      <vt:variant>
        <vt:lpwstr>_Toc67392083</vt:lpwstr>
      </vt:variant>
      <vt:variant>
        <vt:i4>1769535</vt:i4>
      </vt:variant>
      <vt:variant>
        <vt:i4>11</vt:i4>
      </vt:variant>
      <vt:variant>
        <vt:i4>0</vt:i4>
      </vt:variant>
      <vt:variant>
        <vt:i4>5</vt:i4>
      </vt:variant>
      <vt:variant>
        <vt:lpwstr/>
      </vt:variant>
      <vt:variant>
        <vt:lpwstr>_Toc67392082</vt:lpwstr>
      </vt:variant>
      <vt:variant>
        <vt:i4>1572927</vt:i4>
      </vt:variant>
      <vt:variant>
        <vt:i4>5</vt:i4>
      </vt:variant>
      <vt:variant>
        <vt:i4>0</vt:i4>
      </vt:variant>
      <vt:variant>
        <vt:i4>5</vt:i4>
      </vt:variant>
      <vt:variant>
        <vt:lpwstr/>
      </vt:variant>
      <vt:variant>
        <vt:lpwstr>_Toc67392081</vt:lpwstr>
      </vt:variant>
      <vt:variant>
        <vt:i4>5439590</vt:i4>
      </vt:variant>
      <vt:variant>
        <vt:i4>0</vt:i4>
      </vt:variant>
      <vt:variant>
        <vt:i4>0</vt:i4>
      </vt:variant>
      <vt:variant>
        <vt:i4>5</vt:i4>
      </vt:variant>
      <vt:variant>
        <vt:lpwstr>mailto:strategija@mrrfeu.hr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MRRFEU KT</dc:creator>
  <cp:keywords/>
  <dc:description/>
  <cp:lastModifiedBy>Aleksandra Gavrilović</cp:lastModifiedBy>
  <cp:revision>3</cp:revision>
  <cp:lastPrinted>2021-11-26T10:06:00Z</cp:lastPrinted>
  <dcterms:created xsi:type="dcterms:W3CDTF">2021-11-26T12:22:00Z</dcterms:created>
  <dcterms:modified xsi:type="dcterms:W3CDTF">2021-11-26T12:22:00Z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be049336-d381-42da-adb4-e112d4da5c61</vt:lpwstr>
  </property>
</Properties>
</file>